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3282B0" w14:textId="77777777" w:rsidR="00BC3082" w:rsidRPr="00E97A9C" w:rsidRDefault="00BC3082" w:rsidP="00974220">
      <w:pPr>
        <w:spacing w:line="360" w:lineRule="auto"/>
        <w:jc w:val="both"/>
        <w:rPr>
          <w:rFonts w:eastAsia="Times New Roman" w:cs="Times New Roman"/>
          <w:noProof/>
          <w:kern w:val="2"/>
          <w:sz w:val="22"/>
          <w:szCs w:val="22"/>
          <w:lang w:eastAsia="es-ES" w:bidi="ar-SA"/>
        </w:rPr>
      </w:pPr>
    </w:p>
    <w:p w14:paraId="49CC743A" w14:textId="77777777" w:rsidR="00BC3082" w:rsidRPr="00E97A9C" w:rsidRDefault="00BC3082" w:rsidP="00974220">
      <w:pPr>
        <w:spacing w:line="360" w:lineRule="auto"/>
        <w:jc w:val="both"/>
        <w:rPr>
          <w:rFonts w:eastAsia="Times New Roman" w:cs="Times New Roman"/>
          <w:noProof/>
          <w:kern w:val="2"/>
          <w:sz w:val="22"/>
          <w:szCs w:val="22"/>
          <w:lang w:eastAsia="es-ES" w:bidi="ar-SA"/>
        </w:rPr>
      </w:pPr>
    </w:p>
    <w:p w14:paraId="4393AA30" w14:textId="77777777" w:rsidR="00BC3082" w:rsidRPr="00E97A9C" w:rsidRDefault="00BC3082" w:rsidP="00974220">
      <w:pPr>
        <w:spacing w:line="360" w:lineRule="auto"/>
        <w:jc w:val="both"/>
        <w:rPr>
          <w:rFonts w:eastAsia="Times New Roman" w:cs="Times New Roman"/>
          <w:noProof/>
          <w:kern w:val="2"/>
          <w:sz w:val="22"/>
          <w:szCs w:val="22"/>
          <w:lang w:eastAsia="es-ES" w:bidi="ar-SA"/>
        </w:rPr>
      </w:pPr>
    </w:p>
    <w:p w14:paraId="12F4DA78" w14:textId="77777777" w:rsidR="00BC3082" w:rsidRPr="00E97A9C" w:rsidRDefault="00BC3082" w:rsidP="00974220">
      <w:pPr>
        <w:spacing w:line="360" w:lineRule="auto"/>
        <w:jc w:val="both"/>
        <w:rPr>
          <w:rFonts w:eastAsia="Times New Roman" w:cs="Times New Roman"/>
          <w:noProof/>
          <w:kern w:val="2"/>
          <w:sz w:val="22"/>
          <w:szCs w:val="22"/>
          <w:lang w:eastAsia="es-ES" w:bidi="ar-SA"/>
        </w:rPr>
      </w:pPr>
    </w:p>
    <w:p w14:paraId="566DD7B4" w14:textId="77777777" w:rsidR="00BC3082" w:rsidRPr="00E97A9C" w:rsidRDefault="00BC3082" w:rsidP="00974220">
      <w:pPr>
        <w:spacing w:line="360" w:lineRule="auto"/>
        <w:jc w:val="both"/>
        <w:rPr>
          <w:rFonts w:eastAsia="Times New Roman" w:cs="Times New Roman"/>
          <w:noProof/>
          <w:kern w:val="2"/>
          <w:sz w:val="22"/>
          <w:szCs w:val="22"/>
          <w:lang w:eastAsia="es-ES" w:bidi="ar-SA"/>
        </w:rPr>
      </w:pPr>
    </w:p>
    <w:p w14:paraId="4EF8F160" w14:textId="77777777" w:rsidR="00BC3082" w:rsidRPr="00E97A9C" w:rsidRDefault="00BC3082" w:rsidP="00974220">
      <w:pPr>
        <w:spacing w:line="360" w:lineRule="auto"/>
        <w:jc w:val="both"/>
        <w:rPr>
          <w:rFonts w:eastAsia="Times New Roman" w:cs="Times New Roman"/>
          <w:noProof/>
          <w:kern w:val="2"/>
          <w:sz w:val="22"/>
          <w:szCs w:val="22"/>
          <w:lang w:eastAsia="es-ES" w:bidi="ar-SA"/>
        </w:rPr>
      </w:pPr>
    </w:p>
    <w:p w14:paraId="3F50D9AD" w14:textId="77777777" w:rsidR="00BC3082" w:rsidRPr="00E97A9C" w:rsidRDefault="00BC3082" w:rsidP="00974220">
      <w:pPr>
        <w:spacing w:line="360" w:lineRule="auto"/>
        <w:jc w:val="both"/>
        <w:rPr>
          <w:rFonts w:eastAsia="Times New Roman" w:cs="Times New Roman"/>
          <w:noProof/>
          <w:kern w:val="2"/>
          <w:sz w:val="22"/>
          <w:szCs w:val="22"/>
          <w:lang w:eastAsia="es-ES" w:bidi="ar-SA"/>
        </w:rPr>
      </w:pPr>
    </w:p>
    <w:p w14:paraId="1BBB879C" w14:textId="77777777" w:rsidR="001A3177" w:rsidRPr="00E97A9C" w:rsidRDefault="001A3177" w:rsidP="00974220">
      <w:pPr>
        <w:spacing w:line="360" w:lineRule="auto"/>
        <w:jc w:val="both"/>
        <w:rPr>
          <w:rFonts w:eastAsia="Times New Roman" w:cs="Times New Roman"/>
          <w:noProof/>
          <w:kern w:val="2"/>
          <w:sz w:val="22"/>
          <w:szCs w:val="22"/>
          <w:lang w:eastAsia="es-ES" w:bidi="ar-SA"/>
        </w:rPr>
      </w:pPr>
    </w:p>
    <w:p w14:paraId="044E2346" w14:textId="77777777" w:rsidR="00BC3082" w:rsidRPr="00E97A9C" w:rsidRDefault="00BC3082" w:rsidP="00974220">
      <w:pPr>
        <w:spacing w:line="360" w:lineRule="auto"/>
        <w:jc w:val="both"/>
        <w:rPr>
          <w:rFonts w:eastAsia="Times New Roman" w:cs="Times New Roman"/>
          <w:noProof/>
          <w:kern w:val="2"/>
          <w:sz w:val="22"/>
          <w:szCs w:val="22"/>
          <w:lang w:eastAsia="es-ES" w:bidi="ar-SA"/>
        </w:rPr>
      </w:pPr>
    </w:p>
    <w:p w14:paraId="44ABDF5D" w14:textId="77777777" w:rsidR="00BC3082" w:rsidRPr="00E97A9C" w:rsidRDefault="00BC3082" w:rsidP="00974220">
      <w:pPr>
        <w:spacing w:line="360" w:lineRule="auto"/>
        <w:jc w:val="both"/>
        <w:rPr>
          <w:rFonts w:eastAsia="Times New Roman" w:cs="Times New Roman"/>
          <w:noProof/>
          <w:kern w:val="2"/>
          <w:sz w:val="22"/>
          <w:szCs w:val="22"/>
          <w:lang w:eastAsia="es-ES" w:bidi="ar-SA"/>
        </w:rPr>
      </w:pPr>
    </w:p>
    <w:p w14:paraId="10A4CFB3" w14:textId="77777777" w:rsidR="00577F85" w:rsidRDefault="00577F85" w:rsidP="00974220">
      <w:pPr>
        <w:spacing w:line="360" w:lineRule="auto"/>
        <w:jc w:val="center"/>
        <w:rPr>
          <w:rFonts w:eastAsia="Times New Roman" w:cs="Times New Roman"/>
          <w:b/>
          <w:noProof/>
          <w:kern w:val="2"/>
          <w:sz w:val="36"/>
          <w:szCs w:val="36"/>
          <w:lang w:eastAsia="es-ES" w:bidi="ar-SA"/>
        </w:rPr>
      </w:pPr>
      <w:r>
        <w:rPr>
          <w:rFonts w:eastAsia="Times New Roman" w:cs="Times New Roman"/>
          <w:b/>
          <w:noProof/>
          <w:kern w:val="2"/>
          <w:sz w:val="36"/>
          <w:szCs w:val="36"/>
          <w:lang w:eastAsia="es-ES" w:bidi="ar-SA"/>
        </w:rPr>
        <w:t>Política de Qualitat</w:t>
      </w:r>
    </w:p>
    <w:p w14:paraId="1DC0C27F" w14:textId="77777777" w:rsidR="00577F85" w:rsidRDefault="00577F85" w:rsidP="00974220">
      <w:pPr>
        <w:spacing w:line="360" w:lineRule="auto"/>
        <w:jc w:val="center"/>
        <w:rPr>
          <w:rFonts w:eastAsia="Times New Roman" w:cs="Times New Roman"/>
          <w:b/>
          <w:noProof/>
          <w:kern w:val="2"/>
          <w:sz w:val="36"/>
          <w:szCs w:val="36"/>
          <w:lang w:eastAsia="es-ES" w:bidi="ar-SA"/>
        </w:rPr>
      </w:pPr>
    </w:p>
    <w:p w14:paraId="06F24C05" w14:textId="77777777" w:rsidR="00BC3082" w:rsidRPr="00E97A9C" w:rsidRDefault="0041196F" w:rsidP="00974220">
      <w:pPr>
        <w:spacing w:line="360" w:lineRule="auto"/>
        <w:jc w:val="center"/>
        <w:rPr>
          <w:rFonts w:eastAsia="Times New Roman" w:cs="Times New Roman"/>
          <w:b/>
          <w:noProof/>
          <w:kern w:val="2"/>
          <w:sz w:val="36"/>
          <w:szCs w:val="36"/>
          <w:lang w:eastAsia="es-ES" w:bidi="ar-SA"/>
        </w:rPr>
      </w:pPr>
      <w:r>
        <w:rPr>
          <w:rFonts w:eastAsia="Times New Roman" w:cs="Times New Roman"/>
          <w:b/>
          <w:noProof/>
          <w:kern w:val="2"/>
          <w:sz w:val="36"/>
          <w:szCs w:val="36"/>
          <w:lang w:eastAsia="es-ES" w:bidi="ar-SA"/>
        </w:rPr>
        <w:t>Facultat de Dret, Economia i Turisme</w:t>
      </w:r>
    </w:p>
    <w:p w14:paraId="185B130B" w14:textId="77777777" w:rsidR="00BC3082" w:rsidRPr="00E97A9C" w:rsidRDefault="00BC3082" w:rsidP="00974220">
      <w:pPr>
        <w:spacing w:line="360" w:lineRule="auto"/>
        <w:jc w:val="both"/>
        <w:rPr>
          <w:rFonts w:eastAsia="Times New Roman" w:cs="Times New Roman"/>
          <w:noProof/>
          <w:kern w:val="2"/>
          <w:sz w:val="22"/>
          <w:szCs w:val="22"/>
          <w:lang w:eastAsia="es-ES" w:bidi="ar-SA"/>
        </w:rPr>
      </w:pPr>
    </w:p>
    <w:p w14:paraId="78F63B73" w14:textId="77777777" w:rsidR="001A3177" w:rsidRPr="00E97A9C" w:rsidRDefault="001A3177" w:rsidP="00974220">
      <w:pPr>
        <w:spacing w:line="360" w:lineRule="auto"/>
        <w:ind w:left="2410" w:right="119" w:hanging="245"/>
        <w:jc w:val="both"/>
        <w:rPr>
          <w:rFonts w:cs="Times New Roman"/>
          <w:kern w:val="2"/>
          <w:sz w:val="22"/>
          <w:szCs w:val="22"/>
        </w:rPr>
      </w:pPr>
    </w:p>
    <w:p w14:paraId="19539C4C" w14:textId="77777777" w:rsidR="005D3C24" w:rsidRPr="00E97A9C" w:rsidRDefault="005D3C24" w:rsidP="00974220">
      <w:pPr>
        <w:spacing w:line="360" w:lineRule="auto"/>
        <w:ind w:left="2410" w:right="119" w:hanging="245"/>
        <w:jc w:val="both"/>
        <w:rPr>
          <w:rFonts w:cs="Times New Roman"/>
          <w:kern w:val="2"/>
          <w:sz w:val="22"/>
          <w:szCs w:val="22"/>
        </w:rPr>
      </w:pPr>
    </w:p>
    <w:p w14:paraId="379FCA47" w14:textId="77777777" w:rsidR="005D3C24" w:rsidRPr="00E97A9C" w:rsidRDefault="005D3C24" w:rsidP="00974220">
      <w:pPr>
        <w:spacing w:line="360" w:lineRule="auto"/>
        <w:ind w:left="2410" w:right="119" w:hanging="245"/>
        <w:jc w:val="both"/>
        <w:rPr>
          <w:rFonts w:cs="Times New Roman"/>
          <w:kern w:val="2"/>
          <w:sz w:val="22"/>
          <w:szCs w:val="22"/>
        </w:rPr>
      </w:pPr>
    </w:p>
    <w:p w14:paraId="081FE841" w14:textId="77777777" w:rsidR="005D3C24" w:rsidRPr="00E97A9C" w:rsidRDefault="005D3C24" w:rsidP="00974220">
      <w:pPr>
        <w:spacing w:line="360" w:lineRule="auto"/>
        <w:ind w:left="2410" w:right="119" w:hanging="245"/>
        <w:jc w:val="both"/>
        <w:rPr>
          <w:rFonts w:cs="Times New Roman"/>
          <w:kern w:val="2"/>
          <w:sz w:val="22"/>
          <w:szCs w:val="22"/>
        </w:rPr>
      </w:pPr>
    </w:p>
    <w:p w14:paraId="4B1DACA7" w14:textId="77777777" w:rsidR="001A3177" w:rsidRPr="00E97A9C" w:rsidRDefault="001A3177" w:rsidP="00974220">
      <w:pPr>
        <w:spacing w:line="360" w:lineRule="auto"/>
        <w:ind w:left="2410" w:right="119" w:hanging="245"/>
        <w:jc w:val="both"/>
        <w:rPr>
          <w:rFonts w:cs="Times New Roman"/>
          <w:kern w:val="2"/>
          <w:sz w:val="22"/>
          <w:szCs w:val="22"/>
        </w:rPr>
      </w:pPr>
    </w:p>
    <w:tbl>
      <w:tblPr>
        <w:tblStyle w:val="Tablaconcuadrcula"/>
        <w:tblW w:w="7692" w:type="dxa"/>
        <w:jc w:val="center"/>
        <w:tblLook w:val="04A0" w:firstRow="1" w:lastRow="0" w:firstColumn="1" w:lastColumn="0" w:noHBand="0" w:noVBand="1"/>
      </w:tblPr>
      <w:tblGrid>
        <w:gridCol w:w="1030"/>
        <w:gridCol w:w="2126"/>
        <w:gridCol w:w="4536"/>
      </w:tblGrid>
      <w:tr w:rsidR="005D3C24" w:rsidRPr="00E97A9C" w14:paraId="73250438" w14:textId="77777777" w:rsidTr="005D3C24">
        <w:trPr>
          <w:jc w:val="center"/>
        </w:trPr>
        <w:tc>
          <w:tcPr>
            <w:tcW w:w="1030" w:type="dxa"/>
            <w:vAlign w:val="center"/>
          </w:tcPr>
          <w:p w14:paraId="4C754E7F" w14:textId="77777777" w:rsidR="005D3C24" w:rsidRPr="00E97A9C" w:rsidRDefault="005D3C24" w:rsidP="00974220">
            <w:pPr>
              <w:spacing w:line="360" w:lineRule="auto"/>
              <w:ind w:right="119"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E97A9C">
              <w:rPr>
                <w:rFonts w:cs="Times New Roman"/>
                <w:b/>
                <w:kern w:val="2"/>
              </w:rPr>
              <w:t>Versió</w:t>
            </w:r>
            <w:r w:rsidRPr="00E97A9C">
              <w:rPr>
                <w:rFonts w:cs="Times New Roman"/>
                <w:b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B513115" w14:textId="77777777" w:rsidR="005D3C24" w:rsidRPr="00E97A9C" w:rsidRDefault="005D3C24" w:rsidP="00974220">
            <w:pPr>
              <w:spacing w:line="360" w:lineRule="auto"/>
              <w:ind w:right="119"/>
              <w:jc w:val="both"/>
              <w:rPr>
                <w:rFonts w:cs="Times New Roman"/>
                <w:b/>
                <w:kern w:val="2"/>
              </w:rPr>
            </w:pPr>
            <w:r w:rsidRPr="00E97A9C">
              <w:rPr>
                <w:rFonts w:cs="Times New Roman"/>
                <w:b/>
                <w:kern w:val="2"/>
              </w:rPr>
              <w:t>Data aprovació</w:t>
            </w:r>
          </w:p>
        </w:tc>
        <w:tc>
          <w:tcPr>
            <w:tcW w:w="4536" w:type="dxa"/>
            <w:vAlign w:val="center"/>
          </w:tcPr>
          <w:p w14:paraId="04D4CF65" w14:textId="77777777" w:rsidR="005D3C24" w:rsidRPr="00E97A9C" w:rsidRDefault="005D3C24" w:rsidP="00974220">
            <w:pPr>
              <w:spacing w:line="360" w:lineRule="auto"/>
              <w:ind w:right="119"/>
              <w:jc w:val="both"/>
              <w:rPr>
                <w:rFonts w:cs="Times New Roman"/>
                <w:b/>
                <w:kern w:val="2"/>
              </w:rPr>
            </w:pPr>
            <w:r w:rsidRPr="00E97A9C">
              <w:rPr>
                <w:rFonts w:cs="Times New Roman"/>
                <w:b/>
                <w:kern w:val="2"/>
              </w:rPr>
              <w:t>Òrgan que aprova</w:t>
            </w:r>
          </w:p>
        </w:tc>
      </w:tr>
      <w:tr w:rsidR="00577F85" w:rsidRPr="00E97A9C" w14:paraId="15AC7153" w14:textId="77777777" w:rsidTr="005D3C24">
        <w:trPr>
          <w:jc w:val="center"/>
        </w:trPr>
        <w:tc>
          <w:tcPr>
            <w:tcW w:w="1030" w:type="dxa"/>
            <w:vMerge w:val="restart"/>
            <w:vAlign w:val="center"/>
          </w:tcPr>
          <w:p w14:paraId="6E1FD0D3" w14:textId="77777777" w:rsidR="00577F85" w:rsidRPr="00E97A9C" w:rsidRDefault="00577F85" w:rsidP="00974220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v1.0</w:t>
            </w:r>
          </w:p>
        </w:tc>
        <w:tc>
          <w:tcPr>
            <w:tcW w:w="2126" w:type="dxa"/>
            <w:vAlign w:val="center"/>
          </w:tcPr>
          <w:p w14:paraId="559B31DA" w14:textId="1D497318" w:rsidR="00577F85" w:rsidRPr="00E97A9C" w:rsidRDefault="00DA441A" w:rsidP="00974220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12/02/2021</w:t>
            </w:r>
          </w:p>
        </w:tc>
        <w:tc>
          <w:tcPr>
            <w:tcW w:w="4536" w:type="dxa"/>
            <w:vAlign w:val="center"/>
          </w:tcPr>
          <w:p w14:paraId="3DD45422" w14:textId="2049DF73" w:rsidR="00577F85" w:rsidRPr="00E97A9C" w:rsidRDefault="00577F85" w:rsidP="00974220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  <w:r w:rsidRPr="00E97A9C">
              <w:rPr>
                <w:rFonts w:cs="Times New Roman"/>
                <w:kern w:val="2"/>
              </w:rPr>
              <w:t>Comissió d'Estudis de</w:t>
            </w:r>
            <w:r w:rsidR="00DA441A">
              <w:rPr>
                <w:rFonts w:cs="Times New Roman"/>
                <w:kern w:val="2"/>
              </w:rPr>
              <w:t xml:space="preserve"> </w:t>
            </w:r>
            <w:r w:rsidRPr="00E97A9C">
              <w:rPr>
                <w:rFonts w:cs="Times New Roman"/>
                <w:kern w:val="2"/>
              </w:rPr>
              <w:t>Grau del centre</w:t>
            </w:r>
          </w:p>
        </w:tc>
      </w:tr>
      <w:tr w:rsidR="00577F85" w:rsidRPr="00E97A9C" w14:paraId="7D77D4B7" w14:textId="77777777" w:rsidTr="005D3C24">
        <w:trPr>
          <w:jc w:val="center"/>
        </w:trPr>
        <w:tc>
          <w:tcPr>
            <w:tcW w:w="1030" w:type="dxa"/>
            <w:vMerge/>
            <w:vAlign w:val="center"/>
          </w:tcPr>
          <w:p w14:paraId="13842FE2" w14:textId="77777777" w:rsidR="00577F85" w:rsidRPr="00E97A9C" w:rsidRDefault="00577F85" w:rsidP="00974220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14:paraId="512DA374" w14:textId="4130D81F" w:rsidR="00577F85" w:rsidRPr="00E97A9C" w:rsidRDefault="00DA441A" w:rsidP="00974220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26/02/2021</w:t>
            </w:r>
          </w:p>
        </w:tc>
        <w:tc>
          <w:tcPr>
            <w:tcW w:w="4536" w:type="dxa"/>
            <w:vAlign w:val="center"/>
          </w:tcPr>
          <w:p w14:paraId="5EE47560" w14:textId="331D79BB" w:rsidR="00577F85" w:rsidRPr="00E97A9C" w:rsidRDefault="00DA441A" w:rsidP="00974220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Comissió Acadèmica d’Estudis de Màster</w:t>
            </w:r>
          </w:p>
        </w:tc>
      </w:tr>
      <w:tr w:rsidR="00577F85" w:rsidRPr="00E97A9C" w14:paraId="57F66224" w14:textId="77777777" w:rsidTr="005D3C24">
        <w:trPr>
          <w:jc w:val="center"/>
        </w:trPr>
        <w:tc>
          <w:tcPr>
            <w:tcW w:w="1030" w:type="dxa"/>
            <w:vMerge/>
            <w:vAlign w:val="center"/>
          </w:tcPr>
          <w:p w14:paraId="79285F72" w14:textId="77777777" w:rsidR="00577F85" w:rsidRPr="00E97A9C" w:rsidRDefault="00577F85" w:rsidP="00974220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14:paraId="1CE29912" w14:textId="750A4352" w:rsidR="00577F85" w:rsidRPr="00E97A9C" w:rsidRDefault="00DA441A" w:rsidP="00974220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07/07/2021</w:t>
            </w:r>
          </w:p>
        </w:tc>
        <w:tc>
          <w:tcPr>
            <w:tcW w:w="4536" w:type="dxa"/>
            <w:vAlign w:val="center"/>
          </w:tcPr>
          <w:p w14:paraId="3C16F65F" w14:textId="77777777" w:rsidR="00577F85" w:rsidRPr="00E97A9C" w:rsidRDefault="00577F85" w:rsidP="00974220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  <w:r w:rsidRPr="00E97A9C">
              <w:rPr>
                <w:rFonts w:cs="Times New Roman"/>
                <w:kern w:val="2"/>
              </w:rPr>
              <w:t>Comissió d'Avaluació de la Universitat</w:t>
            </w:r>
          </w:p>
        </w:tc>
      </w:tr>
      <w:tr w:rsidR="00DA441A" w:rsidRPr="00E97A9C" w14:paraId="76ED1381" w14:textId="77777777" w:rsidTr="005D3C24">
        <w:trPr>
          <w:jc w:val="center"/>
        </w:trPr>
        <w:tc>
          <w:tcPr>
            <w:tcW w:w="1030" w:type="dxa"/>
            <w:vMerge w:val="restart"/>
            <w:vAlign w:val="center"/>
          </w:tcPr>
          <w:p w14:paraId="221FF1CC" w14:textId="77777777" w:rsidR="00DA441A" w:rsidRPr="00E97A9C" w:rsidRDefault="00DA441A" w:rsidP="00DA441A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v2.0</w:t>
            </w:r>
          </w:p>
        </w:tc>
        <w:tc>
          <w:tcPr>
            <w:tcW w:w="2126" w:type="dxa"/>
            <w:vAlign w:val="center"/>
          </w:tcPr>
          <w:p w14:paraId="3E8BD61B" w14:textId="547D72A1" w:rsidR="00DA441A" w:rsidRPr="00E97A9C" w:rsidRDefault="00CA1765" w:rsidP="00DA441A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14/03/2022</w:t>
            </w:r>
          </w:p>
        </w:tc>
        <w:tc>
          <w:tcPr>
            <w:tcW w:w="4536" w:type="dxa"/>
            <w:vAlign w:val="center"/>
          </w:tcPr>
          <w:p w14:paraId="15A1B017" w14:textId="7DCDC03B" w:rsidR="00DA441A" w:rsidRPr="00E97A9C" w:rsidRDefault="00DA441A" w:rsidP="00DA441A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  <w:r w:rsidRPr="00E97A9C">
              <w:rPr>
                <w:rFonts w:cs="Times New Roman"/>
                <w:kern w:val="2"/>
              </w:rPr>
              <w:t>Comissió d'Estudis de</w:t>
            </w:r>
            <w:r>
              <w:rPr>
                <w:rFonts w:cs="Times New Roman"/>
                <w:kern w:val="2"/>
              </w:rPr>
              <w:t xml:space="preserve"> </w:t>
            </w:r>
            <w:r w:rsidRPr="00E97A9C">
              <w:rPr>
                <w:rFonts w:cs="Times New Roman"/>
                <w:kern w:val="2"/>
              </w:rPr>
              <w:t>Grau del centre</w:t>
            </w:r>
          </w:p>
        </w:tc>
      </w:tr>
      <w:tr w:rsidR="00CA1765" w:rsidRPr="00E97A9C" w14:paraId="1C5853C5" w14:textId="77777777" w:rsidTr="005D3C24">
        <w:trPr>
          <w:jc w:val="center"/>
        </w:trPr>
        <w:tc>
          <w:tcPr>
            <w:tcW w:w="1030" w:type="dxa"/>
            <w:vMerge/>
            <w:vAlign w:val="center"/>
          </w:tcPr>
          <w:p w14:paraId="349D9311" w14:textId="77777777" w:rsidR="00CA1765" w:rsidRPr="00E97A9C" w:rsidRDefault="00CA1765" w:rsidP="00CA1765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14:paraId="1C1FD09D" w14:textId="2C38AA50" w:rsidR="00CA1765" w:rsidRPr="00E97A9C" w:rsidRDefault="00CA1765" w:rsidP="00CA1765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14/03/2022</w:t>
            </w:r>
          </w:p>
        </w:tc>
        <w:tc>
          <w:tcPr>
            <w:tcW w:w="4536" w:type="dxa"/>
            <w:vAlign w:val="center"/>
          </w:tcPr>
          <w:p w14:paraId="0B92DDEC" w14:textId="7A06E189" w:rsidR="00CA1765" w:rsidRPr="00E97A9C" w:rsidRDefault="00CA1765" w:rsidP="00CA1765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Comissió Acadèmica d’Estudis de Màster</w:t>
            </w:r>
          </w:p>
        </w:tc>
      </w:tr>
      <w:tr w:rsidR="004F6EDF" w:rsidRPr="00E97A9C" w14:paraId="4C9A5CC3" w14:textId="77777777" w:rsidTr="005D3C24">
        <w:trPr>
          <w:jc w:val="center"/>
        </w:trPr>
        <w:tc>
          <w:tcPr>
            <w:tcW w:w="1030" w:type="dxa"/>
            <w:vMerge/>
            <w:vAlign w:val="center"/>
          </w:tcPr>
          <w:p w14:paraId="521308A5" w14:textId="77777777" w:rsidR="004F6EDF" w:rsidRPr="00E97A9C" w:rsidRDefault="004F6EDF" w:rsidP="00CA1765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14:paraId="3F3F7A82" w14:textId="4A211B00" w:rsidR="004F6EDF" w:rsidRPr="00E97A9C" w:rsidRDefault="000E51D2" w:rsidP="00CA1765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07</w:t>
            </w:r>
            <w:r w:rsidR="004F6EDF">
              <w:rPr>
                <w:rFonts w:cs="Times New Roman"/>
                <w:kern w:val="2"/>
              </w:rPr>
              <w:t>/0</w:t>
            </w:r>
            <w:r>
              <w:rPr>
                <w:rFonts w:cs="Times New Roman"/>
                <w:kern w:val="2"/>
              </w:rPr>
              <w:t>7</w:t>
            </w:r>
            <w:r w:rsidR="004F6EDF">
              <w:rPr>
                <w:rFonts w:cs="Times New Roman"/>
                <w:kern w:val="2"/>
              </w:rPr>
              <w:t>/2022</w:t>
            </w:r>
          </w:p>
        </w:tc>
        <w:tc>
          <w:tcPr>
            <w:tcW w:w="4536" w:type="dxa"/>
            <w:vAlign w:val="center"/>
          </w:tcPr>
          <w:p w14:paraId="014B9B88" w14:textId="1C8157FD" w:rsidR="004F6EDF" w:rsidRPr="00E97A9C" w:rsidRDefault="004F6EDF" w:rsidP="00CA1765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Comissió de Qualitat de la FDET</w:t>
            </w:r>
          </w:p>
        </w:tc>
      </w:tr>
      <w:tr w:rsidR="00CA1765" w:rsidRPr="00E97A9C" w14:paraId="599837AE" w14:textId="77777777" w:rsidTr="005D3C24">
        <w:trPr>
          <w:jc w:val="center"/>
        </w:trPr>
        <w:tc>
          <w:tcPr>
            <w:tcW w:w="1030" w:type="dxa"/>
            <w:vMerge/>
            <w:vAlign w:val="center"/>
          </w:tcPr>
          <w:p w14:paraId="00124210" w14:textId="77777777" w:rsidR="00CA1765" w:rsidRPr="00E97A9C" w:rsidRDefault="00CA1765" w:rsidP="00CA1765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14:paraId="577D1F93" w14:textId="68727170" w:rsidR="00CA1765" w:rsidRPr="00E97A9C" w:rsidRDefault="00992714" w:rsidP="00CA1765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20/07/2022</w:t>
            </w:r>
          </w:p>
        </w:tc>
        <w:tc>
          <w:tcPr>
            <w:tcW w:w="4536" w:type="dxa"/>
            <w:vAlign w:val="center"/>
          </w:tcPr>
          <w:p w14:paraId="76313A58" w14:textId="3460A572" w:rsidR="00CA1765" w:rsidRPr="00E97A9C" w:rsidRDefault="00CA1765" w:rsidP="00CA1765">
            <w:pPr>
              <w:spacing w:line="360" w:lineRule="auto"/>
              <w:ind w:right="119"/>
              <w:jc w:val="both"/>
              <w:rPr>
                <w:rFonts w:cs="Times New Roman"/>
                <w:kern w:val="2"/>
              </w:rPr>
            </w:pPr>
            <w:r w:rsidRPr="00E97A9C">
              <w:rPr>
                <w:rFonts w:cs="Times New Roman"/>
                <w:kern w:val="2"/>
              </w:rPr>
              <w:t>Comissió d'Avaluació de la Universitat</w:t>
            </w:r>
          </w:p>
        </w:tc>
      </w:tr>
    </w:tbl>
    <w:p w14:paraId="3F9CF5D6" w14:textId="77777777" w:rsidR="003535F6" w:rsidRPr="00E97A9C" w:rsidRDefault="003535F6" w:rsidP="00974220">
      <w:pPr>
        <w:tabs>
          <w:tab w:val="left" w:pos="9214"/>
        </w:tabs>
        <w:spacing w:line="360" w:lineRule="auto"/>
        <w:jc w:val="both"/>
        <w:rPr>
          <w:rFonts w:cs="Times New Roman"/>
          <w:kern w:val="2"/>
          <w:sz w:val="22"/>
          <w:szCs w:val="22"/>
        </w:rPr>
      </w:pPr>
    </w:p>
    <w:p w14:paraId="038FF49A" w14:textId="77777777" w:rsidR="005D3C24" w:rsidRPr="00E97A9C" w:rsidRDefault="005D3C24" w:rsidP="00974220">
      <w:pPr>
        <w:widowControl/>
        <w:suppressAutoHyphens w:val="0"/>
        <w:spacing w:line="360" w:lineRule="auto"/>
        <w:jc w:val="both"/>
        <w:rPr>
          <w:rFonts w:cs="Times New Roman"/>
          <w:kern w:val="2"/>
          <w:sz w:val="22"/>
          <w:szCs w:val="22"/>
        </w:rPr>
      </w:pPr>
      <w:r w:rsidRPr="00E97A9C">
        <w:rPr>
          <w:rFonts w:cs="Times New Roman"/>
          <w:kern w:val="2"/>
          <w:sz w:val="22"/>
          <w:szCs w:val="22"/>
        </w:rPr>
        <w:br w:type="page"/>
      </w:r>
    </w:p>
    <w:p w14:paraId="44A773F7" w14:textId="77777777" w:rsidR="0041196F" w:rsidRDefault="0041196F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55524D47" w14:textId="67C25CA3" w:rsidR="00AA78AC" w:rsidRDefault="00AA78AC" w:rsidP="00974220">
      <w:pPr>
        <w:jc w:val="both"/>
        <w:rPr>
          <w:rFonts w:cs="Times New Roman"/>
          <w:kern w:val="2"/>
          <w:sz w:val="22"/>
          <w:szCs w:val="22"/>
        </w:rPr>
      </w:pPr>
    </w:p>
    <w:p w14:paraId="2668C125" w14:textId="06E55A64" w:rsidR="00A37904" w:rsidRDefault="00A37904" w:rsidP="00974220">
      <w:pPr>
        <w:jc w:val="both"/>
        <w:rPr>
          <w:rFonts w:cs="Times New Roman"/>
          <w:kern w:val="2"/>
          <w:sz w:val="22"/>
          <w:szCs w:val="22"/>
        </w:rPr>
      </w:pPr>
    </w:p>
    <w:p w14:paraId="27C973F0" w14:textId="5FFD2724" w:rsidR="00A37904" w:rsidRDefault="00A37904" w:rsidP="00974220">
      <w:pPr>
        <w:jc w:val="both"/>
        <w:rPr>
          <w:rFonts w:cs="Times New Roman"/>
          <w:kern w:val="2"/>
          <w:sz w:val="22"/>
          <w:szCs w:val="22"/>
        </w:rPr>
      </w:pPr>
    </w:p>
    <w:p w14:paraId="0DD3845F" w14:textId="77777777" w:rsidR="00A37904" w:rsidRPr="00E97A9C" w:rsidRDefault="00A37904" w:rsidP="00974220">
      <w:pPr>
        <w:jc w:val="both"/>
        <w:rPr>
          <w:rFonts w:cs="Times New Roman"/>
          <w:kern w:val="2"/>
          <w:sz w:val="22"/>
          <w:szCs w:val="22"/>
        </w:rPr>
      </w:pPr>
    </w:p>
    <w:sdt>
      <w:sdtPr>
        <w:rPr>
          <w:rFonts w:ascii="Times New Roman" w:eastAsia="WenQuanYi Micro Hei" w:hAnsi="Times New Roman" w:cs="Lohit Hindi"/>
          <w:b w:val="0"/>
          <w:bCs w:val="0"/>
          <w:color w:val="auto"/>
          <w:kern w:val="1"/>
          <w:sz w:val="24"/>
          <w:szCs w:val="24"/>
          <w:lang w:val="ca-ES" w:eastAsia="zh-CN" w:bidi="hi-IN"/>
        </w:rPr>
        <w:id w:val="-2141793602"/>
        <w:docPartObj>
          <w:docPartGallery w:val="Table of Contents"/>
          <w:docPartUnique/>
        </w:docPartObj>
      </w:sdtPr>
      <w:sdtEndPr/>
      <w:sdtContent>
        <w:p w14:paraId="4946476F" w14:textId="77777777" w:rsidR="00574CD3" w:rsidRDefault="00574CD3" w:rsidP="00BC7AAA">
          <w:pPr>
            <w:pStyle w:val="TtuloTDC"/>
            <w:spacing w:before="120"/>
          </w:pPr>
        </w:p>
        <w:p w14:paraId="7BAF31EC" w14:textId="44ECBE1D" w:rsidR="00CA3221" w:rsidRPr="00574CD3" w:rsidRDefault="00CA3221" w:rsidP="00BC7AAA">
          <w:pPr>
            <w:pStyle w:val="TtuloTDC"/>
            <w:spacing w:before="120"/>
            <w:rPr>
              <w:color w:val="auto"/>
            </w:rPr>
          </w:pPr>
          <w:r w:rsidRPr="00574CD3">
            <w:rPr>
              <w:color w:val="auto"/>
            </w:rPr>
            <w:t>INDEX</w:t>
          </w:r>
        </w:p>
        <w:p w14:paraId="4E9C5460" w14:textId="77777777" w:rsidR="00CA3221" w:rsidRPr="00BC7AAA" w:rsidRDefault="00CA3221" w:rsidP="00BC7AAA">
          <w:pPr>
            <w:spacing w:before="120"/>
            <w:rPr>
              <w:b/>
              <w:lang w:val="es-ES" w:eastAsia="en-US" w:bidi="ar-SA"/>
            </w:rPr>
          </w:pPr>
        </w:p>
        <w:p w14:paraId="45C53D0D" w14:textId="4A42D15F" w:rsidR="00DA441A" w:rsidRDefault="00CA3221">
          <w:pPr>
            <w:pStyle w:val="TD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s-ES" w:eastAsia="es-ES" w:bidi="ar-SA"/>
            </w:rPr>
          </w:pPr>
          <w:r w:rsidRPr="00BC7AAA">
            <w:rPr>
              <w:b/>
            </w:rPr>
            <w:fldChar w:fldCharType="begin"/>
          </w:r>
          <w:r w:rsidRPr="00BC7AAA">
            <w:rPr>
              <w:b/>
            </w:rPr>
            <w:instrText xml:space="preserve"> TOC \o "1-3" \h \z \u </w:instrText>
          </w:r>
          <w:r w:rsidRPr="00BC7AAA">
            <w:rPr>
              <w:b/>
            </w:rPr>
            <w:fldChar w:fldCharType="separate"/>
          </w:r>
          <w:hyperlink w:anchor="_Toc96941968" w:history="1">
            <w:r w:rsidR="00DA441A" w:rsidRPr="0034649E">
              <w:rPr>
                <w:rStyle w:val="Hipervnculo"/>
                <w:noProof/>
              </w:rPr>
              <w:t>1.</w:t>
            </w:r>
            <w:r w:rsidR="00DA441A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DA441A" w:rsidRPr="0034649E">
              <w:rPr>
                <w:rStyle w:val="Hipervnculo"/>
                <w:noProof/>
              </w:rPr>
              <w:t>INTRODUCCIÓ</w:t>
            </w:r>
            <w:r w:rsidR="00DA441A">
              <w:rPr>
                <w:noProof/>
                <w:webHidden/>
              </w:rPr>
              <w:tab/>
            </w:r>
            <w:r w:rsidR="00DA441A">
              <w:rPr>
                <w:noProof/>
                <w:webHidden/>
              </w:rPr>
              <w:fldChar w:fldCharType="begin"/>
            </w:r>
            <w:r w:rsidR="00DA441A">
              <w:rPr>
                <w:noProof/>
                <w:webHidden/>
              </w:rPr>
              <w:instrText xml:space="preserve"> PAGEREF _Toc96941968 \h </w:instrText>
            </w:r>
            <w:r w:rsidR="00DA441A">
              <w:rPr>
                <w:noProof/>
                <w:webHidden/>
              </w:rPr>
            </w:r>
            <w:r w:rsidR="00DA441A">
              <w:rPr>
                <w:noProof/>
                <w:webHidden/>
              </w:rPr>
              <w:fldChar w:fldCharType="separate"/>
            </w:r>
            <w:r w:rsidR="00DA441A">
              <w:rPr>
                <w:noProof/>
                <w:webHidden/>
              </w:rPr>
              <w:t>3</w:t>
            </w:r>
            <w:r w:rsidR="00DA441A">
              <w:rPr>
                <w:noProof/>
                <w:webHidden/>
              </w:rPr>
              <w:fldChar w:fldCharType="end"/>
            </w:r>
          </w:hyperlink>
        </w:p>
        <w:p w14:paraId="3AC3F005" w14:textId="67C04F30" w:rsidR="00DA441A" w:rsidRDefault="00992714">
          <w:pPr>
            <w:pStyle w:val="TD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96941969" w:history="1">
            <w:r w:rsidR="00DA441A" w:rsidRPr="0034649E">
              <w:rPr>
                <w:rStyle w:val="Hipervnculo"/>
                <w:noProof/>
              </w:rPr>
              <w:t>2.</w:t>
            </w:r>
            <w:r w:rsidR="00DA441A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DA441A" w:rsidRPr="0034649E">
              <w:rPr>
                <w:rStyle w:val="Hipervnculo"/>
                <w:noProof/>
              </w:rPr>
              <w:t>EL PLA ESTRATÈGIC DE LA UNIVERSITAT DE LLEIDA I LA POLÍTICA DE QUALITAT DE LA FACULTAT DE DRET, ECONOMIA I TURISME.</w:t>
            </w:r>
            <w:r w:rsidR="00DA441A">
              <w:rPr>
                <w:noProof/>
                <w:webHidden/>
              </w:rPr>
              <w:tab/>
            </w:r>
            <w:r w:rsidR="00DA441A">
              <w:rPr>
                <w:noProof/>
                <w:webHidden/>
              </w:rPr>
              <w:fldChar w:fldCharType="begin"/>
            </w:r>
            <w:r w:rsidR="00DA441A">
              <w:rPr>
                <w:noProof/>
                <w:webHidden/>
              </w:rPr>
              <w:instrText xml:space="preserve"> PAGEREF _Toc96941969 \h </w:instrText>
            </w:r>
            <w:r w:rsidR="00DA441A">
              <w:rPr>
                <w:noProof/>
                <w:webHidden/>
              </w:rPr>
            </w:r>
            <w:r w:rsidR="00DA441A">
              <w:rPr>
                <w:noProof/>
                <w:webHidden/>
              </w:rPr>
              <w:fldChar w:fldCharType="separate"/>
            </w:r>
            <w:r w:rsidR="00DA441A">
              <w:rPr>
                <w:noProof/>
                <w:webHidden/>
              </w:rPr>
              <w:t>3</w:t>
            </w:r>
            <w:r w:rsidR="00DA441A">
              <w:rPr>
                <w:noProof/>
                <w:webHidden/>
              </w:rPr>
              <w:fldChar w:fldCharType="end"/>
            </w:r>
          </w:hyperlink>
        </w:p>
        <w:p w14:paraId="09DBB08F" w14:textId="4FF71C7B" w:rsidR="00DA441A" w:rsidRDefault="00992714">
          <w:pPr>
            <w:pStyle w:val="TD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96941970" w:history="1">
            <w:r w:rsidR="00DA441A" w:rsidRPr="0034649E">
              <w:rPr>
                <w:rStyle w:val="Hipervnculo"/>
                <w:noProof/>
              </w:rPr>
              <w:t>3.</w:t>
            </w:r>
            <w:r w:rsidR="00DA441A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DA441A" w:rsidRPr="0034649E">
              <w:rPr>
                <w:rStyle w:val="Hipervnculo"/>
                <w:noProof/>
              </w:rPr>
              <w:t>COMPROMISOS DE QUALITAT DE LA FACULTAT DE DRET, ECONOMIA I TURISME</w:t>
            </w:r>
            <w:r w:rsidR="00DA441A">
              <w:rPr>
                <w:noProof/>
                <w:webHidden/>
              </w:rPr>
              <w:tab/>
            </w:r>
            <w:r w:rsidR="00DA441A">
              <w:rPr>
                <w:noProof/>
                <w:webHidden/>
              </w:rPr>
              <w:fldChar w:fldCharType="begin"/>
            </w:r>
            <w:r w:rsidR="00DA441A">
              <w:rPr>
                <w:noProof/>
                <w:webHidden/>
              </w:rPr>
              <w:instrText xml:space="preserve"> PAGEREF _Toc96941970 \h </w:instrText>
            </w:r>
            <w:r w:rsidR="00DA441A">
              <w:rPr>
                <w:noProof/>
                <w:webHidden/>
              </w:rPr>
            </w:r>
            <w:r w:rsidR="00DA441A">
              <w:rPr>
                <w:noProof/>
                <w:webHidden/>
              </w:rPr>
              <w:fldChar w:fldCharType="separate"/>
            </w:r>
            <w:r w:rsidR="00DA441A">
              <w:rPr>
                <w:noProof/>
                <w:webHidden/>
              </w:rPr>
              <w:t>4</w:t>
            </w:r>
            <w:r w:rsidR="00DA441A">
              <w:rPr>
                <w:noProof/>
                <w:webHidden/>
              </w:rPr>
              <w:fldChar w:fldCharType="end"/>
            </w:r>
          </w:hyperlink>
        </w:p>
        <w:p w14:paraId="0B1B15F6" w14:textId="4C110F07" w:rsidR="00CA3221" w:rsidRDefault="00CA3221" w:rsidP="00BC7AAA">
          <w:pPr>
            <w:spacing w:before="120"/>
          </w:pPr>
          <w:r w:rsidRPr="00BC7AAA">
            <w:rPr>
              <w:b/>
              <w:bCs/>
            </w:rPr>
            <w:fldChar w:fldCharType="end"/>
          </w:r>
        </w:p>
      </w:sdtContent>
    </w:sdt>
    <w:p w14:paraId="6E7157B3" w14:textId="77777777" w:rsidR="00CA3221" w:rsidRPr="00CA3221" w:rsidRDefault="00AA78AC" w:rsidP="00CA3221">
      <w:pPr>
        <w:widowControl/>
        <w:suppressAutoHyphens w:val="0"/>
        <w:jc w:val="both"/>
        <w:rPr>
          <w:rFonts w:ascii="Calibri" w:eastAsia="Times New Roman" w:hAnsi="Calibri" w:cs="Calibri"/>
          <w:color w:val="FFFFFF"/>
          <w:kern w:val="0"/>
          <w:lang w:eastAsia="en-GB" w:bidi="ar-SA"/>
        </w:rPr>
      </w:pPr>
      <w:r>
        <w:rPr>
          <w:rFonts w:ascii="Calibri" w:eastAsia="Times New Roman" w:hAnsi="Calibri" w:cs="Calibri"/>
          <w:color w:val="FFFFFF"/>
          <w:kern w:val="0"/>
          <w:lang w:eastAsia="en-GB" w:bidi="ar-SA"/>
        </w:rPr>
        <w:br w:type="page"/>
      </w:r>
      <w:r w:rsidR="0041196F" w:rsidRPr="00BC64D5">
        <w:rPr>
          <w:rFonts w:ascii="Calibri" w:eastAsia="Times New Roman" w:hAnsi="Calibri" w:cs="Calibri"/>
          <w:color w:val="FFFFFF"/>
          <w:kern w:val="0"/>
          <w:lang w:eastAsia="en-GB" w:bidi="ar-SA"/>
        </w:rPr>
        <w:lastRenderedPageBreak/>
        <w:t>ÈNCIA, APRENENTATGE I OCUPABILITAT</w:t>
      </w:r>
    </w:p>
    <w:p w14:paraId="09062DBE" w14:textId="71A1C86A" w:rsidR="00AA78AC" w:rsidRPr="00F470DC" w:rsidRDefault="00AA78AC" w:rsidP="00741A82">
      <w:pPr>
        <w:pStyle w:val="EstiloApartat1"/>
      </w:pPr>
      <w:bookmarkStart w:id="0" w:name="_Toc96941968"/>
      <w:r w:rsidRPr="00741A82">
        <w:t>INTRODUCCIÓ</w:t>
      </w:r>
      <w:bookmarkEnd w:id="0"/>
    </w:p>
    <w:p w14:paraId="4D157C6F" w14:textId="77777777" w:rsidR="00C9560D" w:rsidRDefault="00C9560D" w:rsidP="00466381">
      <w:pPr>
        <w:pStyle w:val="Prrafodelista"/>
        <w:ind w:left="357"/>
        <w:jc w:val="both"/>
        <w:rPr>
          <w:rFonts w:cs="Times New Roman"/>
          <w:b/>
        </w:rPr>
      </w:pPr>
    </w:p>
    <w:p w14:paraId="4C5380D2" w14:textId="01746DD3" w:rsidR="00C9560D" w:rsidRPr="00BD74DA" w:rsidRDefault="008A361A" w:rsidP="00974220">
      <w:pPr>
        <w:jc w:val="both"/>
        <w:rPr>
          <w:rFonts w:cs="Times New Roman"/>
        </w:rPr>
      </w:pPr>
      <w:r w:rsidRPr="00DD5924">
        <w:rPr>
          <w:rFonts w:cs="Times New Roman"/>
        </w:rPr>
        <w:t xml:space="preserve">L’origen del nostre centre es remunta a l’any 1986 </w:t>
      </w:r>
      <w:r w:rsidR="00795DBF" w:rsidRPr="00DD5924">
        <w:rPr>
          <w:rFonts w:cs="Times New Roman"/>
        </w:rPr>
        <w:t>quan</w:t>
      </w:r>
      <w:r w:rsidRPr="00DD5924">
        <w:rPr>
          <w:rFonts w:cs="Times New Roman"/>
        </w:rPr>
        <w:t xml:space="preserve"> el Consell Executiu de la Generalitat de Catalunya va autoritzar la creació de la Facultat de Dret de l’Estudi General de Lleida depenent de la Universitat de Barcelona. </w:t>
      </w:r>
      <w:r w:rsidR="00BD74DA" w:rsidRPr="00BC64D5">
        <w:rPr>
          <w:rFonts w:cs="Times New Roman"/>
        </w:rPr>
        <w:t>Inicialment només s'impartia la Llicenciatura en Dret però l'any següent es va incorporar la Diplomatura en Ciències Empresarials.</w:t>
      </w:r>
      <w:r w:rsidR="00BD74DA">
        <w:rPr>
          <w:rFonts w:cs="Times New Roman"/>
        </w:rPr>
        <w:t xml:space="preserve"> </w:t>
      </w:r>
      <w:r w:rsidRPr="008A361A">
        <w:rPr>
          <w:rFonts w:cs="Times New Roman"/>
        </w:rPr>
        <w:t>El 12 de desembre de 1991, amb l’aprovació pel Parlament de Catalunya de la Llei 34/1991 de 30 de desembre, de creació de la Universitat de Lleida, també es va crear la Facultat de Dret i Economia que, juntament amb els estudis de la Llicenciatura en Dret i de la Diplomatura en Ciències Empresarials, va anar incorporant noves titulacions de segon cicle així com una doble titulació: l'Itinerari Curricular Conjunt en la Llicenciatura en Dret i la Diplomatura en Ciències Empresarials</w:t>
      </w:r>
      <w:r w:rsidR="00BD74DA">
        <w:rPr>
          <w:rFonts w:cs="Times New Roman"/>
        </w:rPr>
        <w:t xml:space="preserve">. </w:t>
      </w:r>
      <w:r w:rsidR="00C9560D" w:rsidRPr="00BC64D5">
        <w:rPr>
          <w:rFonts w:cs="Times New Roman"/>
        </w:rPr>
        <w:t>A partir del curs acadèmic 2009-2010, la Facultat de Dret i Economia comença a impartir els ensenyaments de Grau en Dret, Grau en Administració i Direcció d’Empreses i Grau en Turisme en el marc de l’Espai Europeu d’Ensenyament Superior (EEES). Durant els següents cursos acadèmics, l’oferta acadèmica d’estudis s’amplia a Dobles Titulacions de Grau i un ampli ventall d’estudis de Màster i Dobles Titulacions de Màster. En el curs 2015-2016 es publica l’Ordre EMC/94/2016, de 25 d’abril, d’autorització del canvi de denominació de la Facultat de Dret i Economia de la Universitat de Lleida, que passa a denominar-se Facultat de Dret, Economia i Turisme (FDET).</w:t>
      </w:r>
    </w:p>
    <w:p w14:paraId="3A81D19B" w14:textId="77777777" w:rsidR="00C9560D" w:rsidRPr="00C9560D" w:rsidRDefault="00C9560D" w:rsidP="00974220">
      <w:pPr>
        <w:jc w:val="both"/>
        <w:rPr>
          <w:rFonts w:cs="Times New Roman"/>
          <w:b/>
        </w:rPr>
      </w:pPr>
    </w:p>
    <w:p w14:paraId="2152EE91" w14:textId="3D94ACA3" w:rsidR="00AA78AC" w:rsidRPr="00F470DC" w:rsidRDefault="00995939" w:rsidP="00741A82">
      <w:pPr>
        <w:pStyle w:val="EstiloApartat1"/>
        <w:tabs>
          <w:tab w:val="left" w:pos="426"/>
        </w:tabs>
        <w:ind w:left="0" w:firstLine="0"/>
      </w:pPr>
      <w:bookmarkStart w:id="1" w:name="_Toc96941969"/>
      <w:r w:rsidRPr="00F470DC">
        <w:t xml:space="preserve">EL </w:t>
      </w:r>
      <w:r w:rsidR="00C9560D" w:rsidRPr="00F470DC">
        <w:t>PLA ESTRATÈGIC DE LA UNIVERSITAT DE LLEIDA</w:t>
      </w:r>
      <w:r w:rsidR="00974220" w:rsidRPr="00F470DC">
        <w:t xml:space="preserve"> </w:t>
      </w:r>
      <w:r w:rsidRPr="00F470DC">
        <w:t xml:space="preserve">I LA POLÍTICA DE QUALITAT DE LA FACULTAT </w:t>
      </w:r>
      <w:r w:rsidR="00DA441A">
        <w:t xml:space="preserve">DE DRET, </w:t>
      </w:r>
      <w:r w:rsidRPr="00F470DC">
        <w:t>ECONOMIA I TURISME.</w:t>
      </w:r>
      <w:bookmarkEnd w:id="1"/>
    </w:p>
    <w:p w14:paraId="0597008E" w14:textId="77777777" w:rsidR="00C9560D" w:rsidRDefault="00C9560D" w:rsidP="00974220">
      <w:pPr>
        <w:pStyle w:val="Prrafodelista"/>
        <w:ind w:left="360"/>
        <w:jc w:val="both"/>
        <w:rPr>
          <w:rFonts w:cs="Times New Roman"/>
          <w:b/>
        </w:rPr>
      </w:pPr>
    </w:p>
    <w:p w14:paraId="0CFCECD4" w14:textId="77777777" w:rsidR="00C9560D" w:rsidRPr="00BC64D5" w:rsidRDefault="00913BE4" w:rsidP="00974220">
      <w:pPr>
        <w:jc w:val="both"/>
        <w:rPr>
          <w:rFonts w:cs="Times New Roman"/>
        </w:rPr>
      </w:pPr>
      <w:r w:rsidRPr="00BC64D5">
        <w:rPr>
          <w:rFonts w:cs="Times New Roman"/>
        </w:rPr>
        <w:t>Des de la creació de la Universitat de Lleida, els responsables del govern de la universitat han promogut la creació d’una cultura organitzativa compartida que s’ha desenvolupat a través de la planificació estratègica. Així doncs, la universitat s’ha dotat al llarg dels anys de diferents plans estratègics que han permès, en primer lloc, realitzar un diagnòstic de l’organització i del seu encaix en l’entorn i, a partir d’aquí, orientar la gestió interna per aconseguir uns resultats, a través de la l’optimització dels recursos i la projecció institucional.</w:t>
      </w:r>
    </w:p>
    <w:p w14:paraId="5E163F0E" w14:textId="77777777" w:rsidR="00913BE4" w:rsidRDefault="00913BE4" w:rsidP="00974220">
      <w:pPr>
        <w:pStyle w:val="Prrafodelista"/>
        <w:ind w:left="0"/>
        <w:jc w:val="both"/>
        <w:rPr>
          <w:rFonts w:cs="Times New Roman"/>
        </w:rPr>
      </w:pPr>
    </w:p>
    <w:p w14:paraId="167DE537" w14:textId="77777777" w:rsidR="00913BE4" w:rsidRPr="00BC64D5" w:rsidRDefault="00913BE4" w:rsidP="00974220">
      <w:pPr>
        <w:jc w:val="both"/>
        <w:rPr>
          <w:rFonts w:cs="Times New Roman"/>
        </w:rPr>
      </w:pPr>
      <w:r w:rsidRPr="00BC64D5">
        <w:rPr>
          <w:rFonts w:cs="Times New Roman"/>
        </w:rPr>
        <w:t xml:space="preserve">El darrer Pla Estratègic de la UdL ha estat aprovat pel Consell de Govern del </w:t>
      </w:r>
      <w:r w:rsidRPr="007335A3">
        <w:rPr>
          <w:rFonts w:cs="Times New Roman"/>
        </w:rPr>
        <w:t xml:space="preserve">23 de febrer de 2022 i planteja </w:t>
      </w:r>
      <w:r w:rsidR="002E1B4B" w:rsidRPr="007335A3">
        <w:rPr>
          <w:rFonts w:cs="Times New Roman"/>
        </w:rPr>
        <w:t>els eixos estratègics</w:t>
      </w:r>
      <w:r w:rsidR="002E1B4B" w:rsidRPr="00BC64D5">
        <w:rPr>
          <w:rFonts w:cs="Times New Roman"/>
        </w:rPr>
        <w:t xml:space="preserve"> i les línies d’actuació de la universitat fins el 2030.</w:t>
      </w:r>
    </w:p>
    <w:p w14:paraId="76CF1C62" w14:textId="77777777" w:rsidR="002E1B4B" w:rsidRDefault="002E1B4B" w:rsidP="00974220">
      <w:pPr>
        <w:pStyle w:val="Prrafodelista"/>
        <w:ind w:left="0"/>
        <w:jc w:val="both"/>
        <w:rPr>
          <w:rFonts w:cs="Times New Roman"/>
        </w:rPr>
      </w:pPr>
    </w:p>
    <w:p w14:paraId="0280DEA8" w14:textId="77777777" w:rsidR="00974220" w:rsidRDefault="002E1B4B" w:rsidP="00974220">
      <w:pPr>
        <w:jc w:val="both"/>
        <w:rPr>
          <w:rFonts w:cs="Times New Roman"/>
        </w:rPr>
      </w:pPr>
      <w:r w:rsidRPr="00BC64D5">
        <w:rPr>
          <w:rFonts w:cs="Times New Roman"/>
        </w:rPr>
        <w:t xml:space="preserve">En el marc d’aquest Pla Estratègic </w:t>
      </w:r>
      <w:r w:rsidR="00995939">
        <w:rPr>
          <w:rFonts w:cs="Times New Roman"/>
        </w:rPr>
        <w:t xml:space="preserve">UdL </w:t>
      </w:r>
      <w:r w:rsidRPr="00BC64D5">
        <w:rPr>
          <w:rFonts w:cs="Times New Roman"/>
        </w:rPr>
        <w:t>2030, la Facul</w:t>
      </w:r>
      <w:r w:rsidR="00AA624D" w:rsidRPr="00BC64D5">
        <w:rPr>
          <w:rFonts w:cs="Times New Roman"/>
        </w:rPr>
        <w:t xml:space="preserve">tat de Dret, Economia i Turisme </w:t>
      </w:r>
      <w:r w:rsidR="001A3464" w:rsidRPr="00BC64D5">
        <w:rPr>
          <w:rFonts w:cs="Times New Roman"/>
        </w:rPr>
        <w:t xml:space="preserve">es planteja una política de qualitat que ajudi al desenvolupament de la institució en el seu conjunt i al de la facultat en especial. </w:t>
      </w:r>
      <w:r w:rsidR="00974220">
        <w:rPr>
          <w:rFonts w:cs="Times New Roman"/>
        </w:rPr>
        <w:t>La Política de Qualitat de la FDET s’organitza i encaixa en els següents àmbits del Pla Estratègic de la UdL:</w:t>
      </w:r>
    </w:p>
    <w:p w14:paraId="24EA7AAC" w14:textId="77777777" w:rsidR="00974220" w:rsidRDefault="00974220" w:rsidP="00974220">
      <w:pPr>
        <w:jc w:val="both"/>
        <w:rPr>
          <w:rFonts w:cs="Times New Roman"/>
        </w:rPr>
      </w:pPr>
    </w:p>
    <w:p w14:paraId="5270CF55" w14:textId="77777777" w:rsidR="00974220" w:rsidRPr="007335A3" w:rsidRDefault="00974220" w:rsidP="00974220">
      <w:pPr>
        <w:pStyle w:val="Prrafodelista"/>
        <w:numPr>
          <w:ilvl w:val="0"/>
          <w:numId w:val="25"/>
        </w:numPr>
        <w:jc w:val="both"/>
        <w:rPr>
          <w:rFonts w:cs="Times New Roman"/>
          <w:sz w:val="22"/>
          <w:szCs w:val="22"/>
        </w:rPr>
      </w:pPr>
      <w:r w:rsidRPr="007335A3">
        <w:rPr>
          <w:rFonts w:cs="Times New Roman"/>
          <w:sz w:val="22"/>
          <w:szCs w:val="22"/>
        </w:rPr>
        <w:t>ÀMBIT 1: DOCÈNCIA, APRENENTATGE I OCUPABILITAT</w:t>
      </w:r>
    </w:p>
    <w:p w14:paraId="4CCEDF39" w14:textId="77777777" w:rsidR="00974220" w:rsidRPr="007335A3" w:rsidRDefault="00974220" w:rsidP="00974220">
      <w:pPr>
        <w:pStyle w:val="Prrafodelista"/>
        <w:numPr>
          <w:ilvl w:val="0"/>
          <w:numId w:val="25"/>
        </w:numPr>
        <w:jc w:val="both"/>
        <w:rPr>
          <w:rFonts w:cs="Times New Roman"/>
          <w:sz w:val="22"/>
          <w:szCs w:val="22"/>
        </w:rPr>
      </w:pPr>
      <w:r w:rsidRPr="007335A3">
        <w:rPr>
          <w:rFonts w:cs="Times New Roman"/>
          <w:sz w:val="22"/>
          <w:szCs w:val="22"/>
        </w:rPr>
        <w:t>ÀMBIT 3: RELACIÓ AMB EL TERRITORI I INTERNACIONALITZACIÓ</w:t>
      </w:r>
    </w:p>
    <w:p w14:paraId="37566466" w14:textId="77777777" w:rsidR="00974220" w:rsidRPr="007335A3" w:rsidRDefault="00974220" w:rsidP="00974220">
      <w:pPr>
        <w:pStyle w:val="Prrafodelista"/>
        <w:numPr>
          <w:ilvl w:val="0"/>
          <w:numId w:val="25"/>
        </w:numPr>
        <w:jc w:val="both"/>
        <w:rPr>
          <w:rFonts w:cs="Times New Roman"/>
          <w:sz w:val="22"/>
          <w:szCs w:val="22"/>
        </w:rPr>
      </w:pPr>
      <w:r w:rsidRPr="007335A3">
        <w:rPr>
          <w:rFonts w:cs="Times New Roman"/>
          <w:sz w:val="22"/>
          <w:szCs w:val="22"/>
        </w:rPr>
        <w:t>ÀMBIT 4: COMUNITAT UNIVERSITÀRIA I POLÍTIQUES TRANSVERSALS</w:t>
      </w:r>
    </w:p>
    <w:p w14:paraId="00139CAA" w14:textId="0BC08914" w:rsidR="00574CD3" w:rsidRDefault="00574CD3" w:rsidP="00974220">
      <w:pPr>
        <w:jc w:val="both"/>
        <w:rPr>
          <w:rFonts w:cs="Times New Roman"/>
        </w:rPr>
      </w:pPr>
    </w:p>
    <w:p w14:paraId="49A178D1" w14:textId="77777777" w:rsidR="001A3464" w:rsidRPr="00BC64D5" w:rsidRDefault="001A3464" w:rsidP="00974220">
      <w:pPr>
        <w:jc w:val="both"/>
        <w:rPr>
          <w:rFonts w:cs="Times New Roman"/>
        </w:rPr>
      </w:pPr>
      <w:r w:rsidRPr="00BC64D5">
        <w:rPr>
          <w:rFonts w:cs="Times New Roman"/>
        </w:rPr>
        <w:t xml:space="preserve">Aquesta política de qualitat ha d’orientar la gestió cap a l’obtenció de resultats en totes les seves activitats, l'augment de l'eficiència i la satisfacció dels usuaris i dels agents d’interès, tant intern com extern: </w:t>
      </w:r>
      <w:proofErr w:type="spellStart"/>
      <w:r w:rsidRPr="00BC64D5">
        <w:rPr>
          <w:rFonts w:cs="Times New Roman"/>
        </w:rPr>
        <w:t>estudiantat</w:t>
      </w:r>
      <w:proofErr w:type="spellEnd"/>
      <w:r w:rsidRPr="00BC64D5">
        <w:rPr>
          <w:rFonts w:cs="Times New Roman"/>
        </w:rPr>
        <w:t>, professorat, personal d’administració i serveis i les in</w:t>
      </w:r>
      <w:r w:rsidR="00995939">
        <w:rPr>
          <w:rFonts w:cs="Times New Roman"/>
        </w:rPr>
        <w:t>s</w:t>
      </w:r>
      <w:r w:rsidRPr="00BC64D5">
        <w:rPr>
          <w:rFonts w:cs="Times New Roman"/>
        </w:rPr>
        <w:t xml:space="preserve">titucions públiques i privades de referència pel centre. </w:t>
      </w:r>
    </w:p>
    <w:p w14:paraId="52A4D6A5" w14:textId="77777777" w:rsidR="001A3464" w:rsidRDefault="001A3464" w:rsidP="00974220">
      <w:pPr>
        <w:pStyle w:val="Prrafodelista"/>
        <w:ind w:left="0"/>
        <w:jc w:val="both"/>
        <w:rPr>
          <w:rFonts w:cs="Times New Roman"/>
        </w:rPr>
      </w:pPr>
    </w:p>
    <w:p w14:paraId="18CB674A" w14:textId="77777777" w:rsidR="001A3464" w:rsidRPr="00BC64D5" w:rsidRDefault="00BC64D5" w:rsidP="00974220">
      <w:pPr>
        <w:jc w:val="both"/>
        <w:rPr>
          <w:rFonts w:cs="Times New Roman"/>
        </w:rPr>
      </w:pPr>
      <w:r w:rsidRPr="00BC64D5">
        <w:rPr>
          <w:rFonts w:cs="Times New Roman"/>
        </w:rPr>
        <w:t>En aquest contex</w:t>
      </w:r>
      <w:r w:rsidR="00995939">
        <w:rPr>
          <w:rFonts w:cs="Times New Roman"/>
        </w:rPr>
        <w:t>t</w:t>
      </w:r>
      <w:r w:rsidR="001A3464" w:rsidRPr="00BC64D5">
        <w:rPr>
          <w:rFonts w:cs="Times New Roman"/>
        </w:rPr>
        <w:t xml:space="preserve">, la facultat assumeix els </w:t>
      </w:r>
      <w:r w:rsidR="001A3464" w:rsidRPr="00995939">
        <w:rPr>
          <w:rFonts w:cs="Times New Roman"/>
          <w:b/>
        </w:rPr>
        <w:t>següents compromisos de qualitat</w:t>
      </w:r>
      <w:r w:rsidR="001A3464" w:rsidRPr="00BC64D5">
        <w:rPr>
          <w:rFonts w:cs="Times New Roman"/>
        </w:rPr>
        <w:t xml:space="preserve"> emmarcats en els eixos del Pla Estratègic de la UdL i les seves línies d’actuació.</w:t>
      </w:r>
    </w:p>
    <w:p w14:paraId="246FFEB4" w14:textId="63CD9809" w:rsidR="00C9560D" w:rsidRDefault="00C9560D" w:rsidP="00974220">
      <w:pPr>
        <w:pStyle w:val="Prrafodelista"/>
        <w:ind w:left="360"/>
        <w:jc w:val="both"/>
        <w:rPr>
          <w:rFonts w:cs="Times New Roman"/>
          <w:b/>
        </w:rPr>
      </w:pPr>
    </w:p>
    <w:p w14:paraId="74B601C7" w14:textId="47C597DA" w:rsidR="00466381" w:rsidRPr="00A37904" w:rsidRDefault="00C9560D" w:rsidP="00741A82">
      <w:pPr>
        <w:pStyle w:val="EstiloApartat1"/>
        <w:tabs>
          <w:tab w:val="left" w:pos="426"/>
        </w:tabs>
        <w:ind w:left="0" w:firstLine="0"/>
      </w:pPr>
      <w:bookmarkStart w:id="2" w:name="_Toc96941970"/>
      <w:r w:rsidRPr="00A37904">
        <w:t>COMPROMISOS DE QUALITAT DE LA FACULTAT DE DRET, ECONOMIA I TURISME</w:t>
      </w:r>
      <w:bookmarkEnd w:id="2"/>
    </w:p>
    <w:p w14:paraId="36BF87B0" w14:textId="77777777" w:rsidR="00BC64D5" w:rsidRPr="007335A3" w:rsidRDefault="00BC64D5" w:rsidP="00466381">
      <w:pPr>
        <w:ind w:left="360" w:hanging="360"/>
        <w:jc w:val="both"/>
        <w:rPr>
          <w:rFonts w:cs="Times New Roman"/>
          <w:b/>
          <w:sz w:val="22"/>
          <w:szCs w:val="22"/>
        </w:rPr>
      </w:pPr>
      <w:r w:rsidRPr="007335A3">
        <w:rPr>
          <w:rFonts w:cs="Times New Roman"/>
          <w:b/>
          <w:sz w:val="22"/>
          <w:szCs w:val="22"/>
        </w:rPr>
        <w:t>Àmbit Estratègic 1: DOCÈNCIA, APRENENTATGE I OCUPABILITAT</w:t>
      </w:r>
    </w:p>
    <w:p w14:paraId="6CC53E55" w14:textId="77777777" w:rsidR="00BC64D5" w:rsidRPr="007335A3" w:rsidRDefault="00BC64D5" w:rsidP="00466381">
      <w:pPr>
        <w:ind w:left="360" w:hanging="360"/>
        <w:jc w:val="both"/>
        <w:rPr>
          <w:rFonts w:cs="Times New Roman"/>
          <w:b/>
          <w:sz w:val="22"/>
          <w:szCs w:val="22"/>
        </w:rPr>
      </w:pPr>
    </w:p>
    <w:p w14:paraId="65F52316" w14:textId="77777777" w:rsidR="00BC64D5" w:rsidRPr="007335A3" w:rsidRDefault="00BC64D5" w:rsidP="00466381">
      <w:pPr>
        <w:ind w:left="360" w:hanging="360"/>
        <w:jc w:val="both"/>
        <w:rPr>
          <w:rFonts w:cs="Times New Roman"/>
          <w:b/>
          <w:sz w:val="22"/>
          <w:szCs w:val="22"/>
        </w:rPr>
      </w:pPr>
      <w:r w:rsidRPr="007335A3">
        <w:rPr>
          <w:rFonts w:cs="Times New Roman"/>
          <w:b/>
          <w:sz w:val="22"/>
          <w:szCs w:val="22"/>
        </w:rPr>
        <w:t>Eix 1. Oferta docent: racionalització, focalització, singularitat (Grau, Màster i  Doctorat)</w:t>
      </w:r>
    </w:p>
    <w:p w14:paraId="084FE587" w14:textId="77777777" w:rsidR="00AA78AC" w:rsidRPr="007335A3" w:rsidRDefault="00AA78AC" w:rsidP="00466381">
      <w:pPr>
        <w:ind w:hanging="360"/>
        <w:jc w:val="both"/>
        <w:rPr>
          <w:rFonts w:cs="Times New Roman"/>
          <w:b/>
          <w:sz w:val="22"/>
          <w:szCs w:val="22"/>
        </w:rPr>
      </w:pPr>
    </w:p>
    <w:p w14:paraId="7C251A0C" w14:textId="77777777" w:rsidR="00365788" w:rsidRPr="007335A3" w:rsidRDefault="0041196F" w:rsidP="00466381">
      <w:pPr>
        <w:widowControl/>
        <w:suppressAutoHyphens w:val="0"/>
        <w:ind w:left="360" w:hanging="76"/>
        <w:jc w:val="both"/>
        <w:rPr>
          <w:rFonts w:cs="Times New Roman"/>
          <w:b/>
          <w:bCs/>
          <w:kern w:val="2"/>
          <w:sz w:val="22"/>
          <w:szCs w:val="22"/>
        </w:rPr>
      </w:pPr>
      <w:r w:rsidRPr="007335A3">
        <w:rPr>
          <w:rFonts w:cs="Times New Roman"/>
          <w:b/>
          <w:bCs/>
          <w:kern w:val="2"/>
          <w:sz w:val="22"/>
          <w:szCs w:val="22"/>
        </w:rPr>
        <w:t>LA1. Racionalitzar i adequar la oferta docent de la UdL a la realitat dels Centres, les necessitats de la societat, la demanda i el mapa de titulacions del SUC</w:t>
      </w:r>
    </w:p>
    <w:p w14:paraId="36652C6E" w14:textId="77777777" w:rsidR="00BC64D5" w:rsidRDefault="00BC64D5" w:rsidP="00466381">
      <w:pPr>
        <w:widowControl/>
        <w:suppressAutoHyphens w:val="0"/>
        <w:ind w:hanging="360"/>
        <w:jc w:val="both"/>
        <w:rPr>
          <w:rFonts w:cs="Times New Roman"/>
          <w:kern w:val="2"/>
          <w:sz w:val="22"/>
          <w:szCs w:val="22"/>
        </w:rPr>
      </w:pPr>
    </w:p>
    <w:p w14:paraId="62664B5B" w14:textId="77777777" w:rsidR="00BC64D5" w:rsidRPr="00974220" w:rsidRDefault="00BC64D5" w:rsidP="00974220">
      <w:pPr>
        <w:widowControl/>
        <w:suppressAutoHyphens w:val="0"/>
        <w:ind w:left="360"/>
        <w:jc w:val="both"/>
        <w:rPr>
          <w:rFonts w:cs="Times New Roman"/>
          <w:b/>
          <w:kern w:val="2"/>
          <w:sz w:val="22"/>
          <w:szCs w:val="22"/>
        </w:rPr>
      </w:pPr>
      <w:r w:rsidRPr="00974220">
        <w:rPr>
          <w:rFonts w:cs="Times New Roman"/>
          <w:b/>
          <w:kern w:val="2"/>
          <w:sz w:val="22"/>
          <w:szCs w:val="22"/>
        </w:rPr>
        <w:t>Compromisos de qualitat de la FDET</w:t>
      </w:r>
      <w:r w:rsidR="00974220" w:rsidRPr="00974220">
        <w:rPr>
          <w:rFonts w:cs="Times New Roman"/>
          <w:b/>
          <w:kern w:val="2"/>
          <w:sz w:val="22"/>
          <w:szCs w:val="22"/>
        </w:rPr>
        <w:t xml:space="preserve"> (CQ)</w:t>
      </w:r>
    </w:p>
    <w:p w14:paraId="0965C245" w14:textId="77777777" w:rsidR="00BC64D5" w:rsidRDefault="00BC64D5" w:rsidP="00974220">
      <w:pPr>
        <w:widowControl/>
        <w:suppressAutoHyphens w:val="0"/>
        <w:ind w:left="360"/>
        <w:jc w:val="both"/>
        <w:rPr>
          <w:rFonts w:cs="Times New Roman"/>
          <w:kern w:val="2"/>
          <w:sz w:val="22"/>
          <w:szCs w:val="22"/>
        </w:rPr>
      </w:pPr>
    </w:p>
    <w:p w14:paraId="6CD007FB" w14:textId="6FEB96E0" w:rsidR="0050330F" w:rsidRPr="00E45CD0" w:rsidRDefault="00974220" w:rsidP="00974220">
      <w:pPr>
        <w:pStyle w:val="Prrafodelista"/>
        <w:widowControl/>
        <w:numPr>
          <w:ilvl w:val="0"/>
          <w:numId w:val="24"/>
        </w:numPr>
        <w:suppressAutoHyphens w:val="0"/>
        <w:ind w:left="720"/>
        <w:jc w:val="both"/>
        <w:rPr>
          <w:rFonts w:cs="Times New Roman"/>
          <w:kern w:val="2"/>
          <w:sz w:val="22"/>
          <w:szCs w:val="22"/>
        </w:rPr>
      </w:pPr>
      <w:r w:rsidRPr="00E45CD0">
        <w:rPr>
          <w:sz w:val="22"/>
          <w:szCs w:val="22"/>
        </w:rPr>
        <w:t>(CQ</w:t>
      </w:r>
      <w:r w:rsidR="00640C77" w:rsidRPr="00E45CD0">
        <w:rPr>
          <w:sz w:val="22"/>
          <w:szCs w:val="22"/>
        </w:rPr>
        <w:t>0</w:t>
      </w:r>
      <w:r w:rsidR="007335A3" w:rsidRPr="00E45CD0">
        <w:rPr>
          <w:sz w:val="22"/>
          <w:szCs w:val="22"/>
        </w:rPr>
        <w:t>1</w:t>
      </w:r>
      <w:r w:rsidRPr="00E45CD0">
        <w:rPr>
          <w:sz w:val="22"/>
          <w:szCs w:val="22"/>
        </w:rPr>
        <w:t>)</w:t>
      </w:r>
      <w:r w:rsidRPr="00E45CD0">
        <w:rPr>
          <w:rFonts w:cs="Times New Roman"/>
          <w:kern w:val="2"/>
          <w:sz w:val="22"/>
          <w:szCs w:val="22"/>
        </w:rPr>
        <w:t xml:space="preserve">  </w:t>
      </w:r>
      <w:r w:rsidR="0050330F" w:rsidRPr="00E45CD0">
        <w:rPr>
          <w:rFonts w:cs="Times New Roman"/>
          <w:kern w:val="2"/>
          <w:sz w:val="22"/>
          <w:szCs w:val="22"/>
        </w:rPr>
        <w:t xml:space="preserve">Identificar i formular les modificacions necessàries </w:t>
      </w:r>
      <w:r w:rsidR="0050330F" w:rsidRPr="00DD5924">
        <w:rPr>
          <w:rFonts w:cs="Times New Roman"/>
          <w:kern w:val="2"/>
          <w:sz w:val="22"/>
          <w:szCs w:val="22"/>
        </w:rPr>
        <w:t xml:space="preserve">en </w:t>
      </w:r>
      <w:r w:rsidR="006A6605" w:rsidRPr="00DD5924">
        <w:rPr>
          <w:rFonts w:cs="Times New Roman"/>
          <w:kern w:val="2"/>
          <w:sz w:val="22"/>
          <w:szCs w:val="22"/>
        </w:rPr>
        <w:t xml:space="preserve">les titulacions de </w:t>
      </w:r>
      <w:r w:rsidR="00E45CD0" w:rsidRPr="00DD5924">
        <w:rPr>
          <w:rFonts w:cs="Times New Roman"/>
          <w:kern w:val="2"/>
          <w:sz w:val="22"/>
          <w:szCs w:val="22"/>
        </w:rPr>
        <w:t>Grau i Màster</w:t>
      </w:r>
      <w:r w:rsidR="00795DBF" w:rsidRPr="00DD5924">
        <w:rPr>
          <w:rFonts w:cs="Times New Roman"/>
          <w:kern w:val="2"/>
          <w:sz w:val="22"/>
          <w:szCs w:val="22"/>
        </w:rPr>
        <w:t xml:space="preserve"> </w:t>
      </w:r>
      <w:r w:rsidR="0050330F" w:rsidRPr="00E45CD0">
        <w:rPr>
          <w:rFonts w:cs="Times New Roman"/>
          <w:kern w:val="2"/>
          <w:sz w:val="22"/>
          <w:szCs w:val="22"/>
        </w:rPr>
        <w:t xml:space="preserve">de la FDET per tal d’optimitzar la seqüència d'assignatures bàsiques i obligatòries i proporcionar una </w:t>
      </w:r>
      <w:proofErr w:type="spellStart"/>
      <w:r w:rsidR="0050330F" w:rsidRPr="00E45CD0">
        <w:rPr>
          <w:rFonts w:cs="Times New Roman"/>
          <w:kern w:val="2"/>
          <w:sz w:val="22"/>
          <w:szCs w:val="22"/>
        </w:rPr>
        <w:t>optativitat</w:t>
      </w:r>
      <w:proofErr w:type="spellEnd"/>
      <w:r w:rsidR="0050330F" w:rsidRPr="00E45CD0">
        <w:rPr>
          <w:rFonts w:cs="Times New Roman"/>
          <w:kern w:val="2"/>
          <w:sz w:val="22"/>
          <w:szCs w:val="22"/>
        </w:rPr>
        <w:t xml:space="preserve"> alineada amb les principals fortaleses del nostre professorat, atractiva per a </w:t>
      </w:r>
      <w:proofErr w:type="spellStart"/>
      <w:r w:rsidR="0050330F" w:rsidRPr="00E45CD0">
        <w:rPr>
          <w:rFonts w:cs="Times New Roman"/>
          <w:kern w:val="2"/>
          <w:sz w:val="22"/>
          <w:szCs w:val="22"/>
        </w:rPr>
        <w:t>l’estudiantat</w:t>
      </w:r>
      <w:proofErr w:type="spellEnd"/>
      <w:r w:rsidR="0050330F" w:rsidRPr="00E45CD0">
        <w:rPr>
          <w:rFonts w:cs="Times New Roman"/>
          <w:kern w:val="2"/>
          <w:sz w:val="22"/>
          <w:szCs w:val="22"/>
        </w:rPr>
        <w:t xml:space="preserve"> i adaptada a les necessitats de mercat nacional i internacional.</w:t>
      </w:r>
    </w:p>
    <w:p w14:paraId="03CF0EEA" w14:textId="77777777" w:rsidR="00365788" w:rsidRPr="00E45CD0" w:rsidRDefault="00365788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3B4B427C" w14:textId="71C990A7" w:rsidR="0050330F" w:rsidRPr="00E45CD0" w:rsidRDefault="00974220" w:rsidP="00974220">
      <w:pPr>
        <w:pStyle w:val="Prrafodelista"/>
        <w:widowControl/>
        <w:numPr>
          <w:ilvl w:val="0"/>
          <w:numId w:val="24"/>
        </w:numPr>
        <w:suppressAutoHyphens w:val="0"/>
        <w:ind w:left="720"/>
        <w:jc w:val="both"/>
        <w:rPr>
          <w:sz w:val="22"/>
          <w:szCs w:val="22"/>
        </w:rPr>
      </w:pPr>
      <w:r w:rsidRPr="00E45CD0">
        <w:rPr>
          <w:sz w:val="22"/>
          <w:szCs w:val="22"/>
        </w:rPr>
        <w:t>(CQ</w:t>
      </w:r>
      <w:r w:rsidR="00640C77" w:rsidRPr="00E45CD0">
        <w:rPr>
          <w:sz w:val="22"/>
          <w:szCs w:val="22"/>
        </w:rPr>
        <w:t>0</w:t>
      </w:r>
      <w:r w:rsidR="007335A3" w:rsidRPr="00E45CD0">
        <w:rPr>
          <w:sz w:val="22"/>
          <w:szCs w:val="22"/>
        </w:rPr>
        <w:t>2</w:t>
      </w:r>
      <w:r w:rsidRPr="00E45CD0">
        <w:rPr>
          <w:sz w:val="22"/>
          <w:szCs w:val="22"/>
        </w:rPr>
        <w:t xml:space="preserve">)  </w:t>
      </w:r>
      <w:r w:rsidR="0050330F" w:rsidRPr="00E45CD0">
        <w:rPr>
          <w:sz w:val="22"/>
          <w:szCs w:val="22"/>
        </w:rPr>
        <w:t>Adoptar les mesures necessàries per ajustar l’oferta de places en els Graus de la FDET, particularment en el Grau en ADE</w:t>
      </w:r>
      <w:r w:rsidR="007335A3" w:rsidRPr="00E45CD0">
        <w:rPr>
          <w:sz w:val="22"/>
          <w:szCs w:val="22"/>
        </w:rPr>
        <w:t xml:space="preserve"> (100 places)</w:t>
      </w:r>
      <w:r w:rsidR="0050330F" w:rsidRPr="00E45CD0">
        <w:rPr>
          <w:sz w:val="22"/>
          <w:szCs w:val="22"/>
        </w:rPr>
        <w:t xml:space="preserve"> per tal d’aconseguir una millora dels indicadors d’accés i una organització més adequada de les Dobles Titulacions de Grau.</w:t>
      </w:r>
    </w:p>
    <w:p w14:paraId="51426344" w14:textId="77777777" w:rsidR="0050330F" w:rsidRDefault="0050330F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3B77AE77" w14:textId="77777777" w:rsidR="00E60CDF" w:rsidRPr="00640C77" w:rsidRDefault="00E60CDF" w:rsidP="00466381">
      <w:pPr>
        <w:widowControl/>
        <w:suppressAutoHyphens w:val="0"/>
        <w:ind w:left="360" w:hanging="76"/>
        <w:jc w:val="both"/>
        <w:rPr>
          <w:rFonts w:cs="Times New Roman"/>
          <w:b/>
          <w:bCs/>
          <w:kern w:val="2"/>
          <w:sz w:val="22"/>
          <w:szCs w:val="22"/>
        </w:rPr>
      </w:pPr>
      <w:r w:rsidRPr="00640C77">
        <w:rPr>
          <w:rFonts w:cs="Times New Roman"/>
          <w:b/>
          <w:bCs/>
          <w:kern w:val="2"/>
          <w:sz w:val="22"/>
          <w:szCs w:val="22"/>
        </w:rPr>
        <w:t>LA3. Consolidar la certificació dels sistemes de qualitat per centres</w:t>
      </w:r>
    </w:p>
    <w:p w14:paraId="796CD64E" w14:textId="77777777" w:rsidR="00995939" w:rsidRDefault="00995939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5F666EB0" w14:textId="77777777" w:rsidR="00E17791" w:rsidRPr="00974220" w:rsidRDefault="00E17791" w:rsidP="00E17791">
      <w:pPr>
        <w:widowControl/>
        <w:suppressAutoHyphens w:val="0"/>
        <w:ind w:left="360"/>
        <w:jc w:val="both"/>
        <w:rPr>
          <w:rFonts w:cs="Times New Roman"/>
          <w:b/>
          <w:kern w:val="2"/>
          <w:sz w:val="22"/>
          <w:szCs w:val="22"/>
        </w:rPr>
      </w:pPr>
      <w:r w:rsidRPr="00974220">
        <w:rPr>
          <w:rFonts w:cs="Times New Roman"/>
          <w:b/>
          <w:kern w:val="2"/>
          <w:sz w:val="22"/>
          <w:szCs w:val="22"/>
        </w:rPr>
        <w:t>Compromisos de qualitat de la FDET (CQ)</w:t>
      </w:r>
    </w:p>
    <w:p w14:paraId="77B1359E" w14:textId="77777777" w:rsidR="00E17791" w:rsidRDefault="00E17791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1801694A" w14:textId="77777777" w:rsidR="00DD5924" w:rsidRPr="00DD5924" w:rsidRDefault="00EC34BB" w:rsidP="00C644A4">
      <w:pPr>
        <w:pStyle w:val="Prrafodelista"/>
        <w:widowControl/>
        <w:numPr>
          <w:ilvl w:val="0"/>
          <w:numId w:val="26"/>
        </w:numPr>
        <w:suppressAutoHyphens w:val="0"/>
        <w:jc w:val="both"/>
        <w:rPr>
          <w:rFonts w:cs="Times New Roman"/>
          <w:b/>
          <w:kern w:val="2"/>
          <w:sz w:val="22"/>
          <w:szCs w:val="22"/>
        </w:rPr>
      </w:pPr>
      <w:r w:rsidRPr="00974220">
        <w:t>(CQ</w:t>
      </w:r>
      <w:r w:rsidR="00640C77">
        <w:t>03</w:t>
      </w:r>
      <w:r w:rsidRPr="00974220">
        <w:t>)</w:t>
      </w:r>
      <w:r w:rsidRPr="00DD5924">
        <w:rPr>
          <w:rFonts w:cs="Times New Roman"/>
          <w:kern w:val="2"/>
          <w:sz w:val="22"/>
          <w:szCs w:val="22"/>
        </w:rPr>
        <w:t xml:space="preserve">  </w:t>
      </w:r>
      <w:r w:rsidR="00E60CDF" w:rsidRPr="00DD5924">
        <w:rPr>
          <w:rFonts w:cs="Times New Roman"/>
          <w:kern w:val="2"/>
          <w:sz w:val="22"/>
          <w:szCs w:val="22"/>
        </w:rPr>
        <w:t xml:space="preserve">Aconseguir </w:t>
      </w:r>
      <w:r w:rsidR="00640C77" w:rsidRPr="00DD5924">
        <w:rPr>
          <w:rFonts w:cs="Times New Roman"/>
          <w:kern w:val="2"/>
          <w:sz w:val="22"/>
          <w:szCs w:val="22"/>
        </w:rPr>
        <w:t>l’</w:t>
      </w:r>
      <w:r w:rsidR="00E60CDF" w:rsidRPr="00DD5924">
        <w:rPr>
          <w:rFonts w:cs="Times New Roman"/>
          <w:kern w:val="2"/>
          <w:sz w:val="22"/>
          <w:szCs w:val="22"/>
        </w:rPr>
        <w:t>informe favorable d'AQU Catalunya de la certificació de la implantació del SGIQ de la FDET</w:t>
      </w:r>
      <w:r w:rsidR="00DD5924">
        <w:rPr>
          <w:rFonts w:cs="Times New Roman"/>
          <w:kern w:val="2"/>
          <w:sz w:val="22"/>
          <w:szCs w:val="22"/>
        </w:rPr>
        <w:t>.</w:t>
      </w:r>
    </w:p>
    <w:p w14:paraId="5AE5B6F0" w14:textId="2C5D7294" w:rsidR="004374B0" w:rsidRPr="00DD5924" w:rsidRDefault="00E60CDF" w:rsidP="00DD5924">
      <w:pPr>
        <w:pStyle w:val="Prrafodelista"/>
        <w:widowControl/>
        <w:suppressAutoHyphens w:val="0"/>
        <w:jc w:val="both"/>
        <w:rPr>
          <w:rFonts w:cs="Times New Roman"/>
          <w:b/>
          <w:kern w:val="2"/>
          <w:sz w:val="22"/>
          <w:szCs w:val="22"/>
        </w:rPr>
      </w:pPr>
      <w:r w:rsidRPr="00DD5924">
        <w:rPr>
          <w:rFonts w:cs="Times New Roman"/>
          <w:kern w:val="2"/>
          <w:sz w:val="22"/>
          <w:szCs w:val="22"/>
        </w:rPr>
        <w:t xml:space="preserve"> </w:t>
      </w:r>
    </w:p>
    <w:p w14:paraId="39A7EEBA" w14:textId="77777777" w:rsidR="004374B0" w:rsidRPr="00640C77" w:rsidRDefault="004374B0" w:rsidP="00466381">
      <w:pPr>
        <w:widowControl/>
        <w:suppressAutoHyphens w:val="0"/>
        <w:ind w:left="426" w:hanging="426"/>
        <w:jc w:val="both"/>
        <w:rPr>
          <w:rFonts w:cs="Times New Roman"/>
          <w:b/>
          <w:bCs/>
          <w:kern w:val="2"/>
          <w:sz w:val="22"/>
          <w:szCs w:val="22"/>
        </w:rPr>
      </w:pPr>
      <w:r w:rsidRPr="00640C77">
        <w:rPr>
          <w:rFonts w:cs="Times New Roman"/>
          <w:b/>
          <w:bCs/>
          <w:kern w:val="2"/>
          <w:sz w:val="22"/>
          <w:szCs w:val="22"/>
        </w:rPr>
        <w:t>Eix 2. Model docent: flexibilitat, innovació, personalització</w:t>
      </w:r>
    </w:p>
    <w:p w14:paraId="7A7E31BB" w14:textId="77777777" w:rsidR="004374B0" w:rsidRDefault="004374B0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5646BCCE" w14:textId="77777777" w:rsidR="004374B0" w:rsidRPr="00640C77" w:rsidRDefault="004374B0" w:rsidP="00466381">
      <w:pPr>
        <w:widowControl/>
        <w:suppressAutoHyphens w:val="0"/>
        <w:ind w:left="426"/>
        <w:jc w:val="both"/>
        <w:rPr>
          <w:rFonts w:cs="Times New Roman"/>
          <w:b/>
          <w:kern w:val="2"/>
          <w:sz w:val="22"/>
          <w:szCs w:val="22"/>
        </w:rPr>
      </w:pPr>
      <w:r w:rsidRPr="00640C77">
        <w:rPr>
          <w:rFonts w:cs="Times New Roman"/>
          <w:b/>
          <w:kern w:val="2"/>
          <w:sz w:val="22"/>
          <w:szCs w:val="22"/>
        </w:rPr>
        <w:t>LA6. Impulsar programes d’innovació i millora docent per adaptar-la a les tendències actuals i desenvolupar un model propi singular</w:t>
      </w:r>
    </w:p>
    <w:p w14:paraId="72C61DFF" w14:textId="77777777" w:rsidR="0050330F" w:rsidRPr="00995074" w:rsidRDefault="0050330F" w:rsidP="00974220">
      <w:pPr>
        <w:widowControl/>
        <w:suppressAutoHyphens w:val="0"/>
        <w:jc w:val="both"/>
        <w:rPr>
          <w:rFonts w:cs="Times New Roman"/>
          <w:b/>
          <w:kern w:val="2"/>
          <w:sz w:val="22"/>
          <w:szCs w:val="22"/>
        </w:rPr>
      </w:pPr>
    </w:p>
    <w:p w14:paraId="3579C6CF" w14:textId="77777777" w:rsidR="00E17791" w:rsidRPr="00974220" w:rsidRDefault="00E17791" w:rsidP="00E17791">
      <w:pPr>
        <w:widowControl/>
        <w:suppressAutoHyphens w:val="0"/>
        <w:ind w:left="360"/>
        <w:jc w:val="both"/>
        <w:rPr>
          <w:rFonts w:cs="Times New Roman"/>
          <w:b/>
          <w:kern w:val="2"/>
          <w:sz w:val="22"/>
          <w:szCs w:val="22"/>
        </w:rPr>
      </w:pPr>
      <w:r w:rsidRPr="00974220">
        <w:rPr>
          <w:rFonts w:cs="Times New Roman"/>
          <w:b/>
          <w:kern w:val="2"/>
          <w:sz w:val="22"/>
          <w:szCs w:val="22"/>
        </w:rPr>
        <w:t>Compromisos de qualitat de la FDET (CQ)</w:t>
      </w:r>
    </w:p>
    <w:p w14:paraId="1BCCC0C1" w14:textId="77777777" w:rsidR="004374B0" w:rsidRDefault="004374B0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075014E8" w14:textId="0785171D" w:rsidR="00D80D05" w:rsidRDefault="00EC34BB" w:rsidP="00D80D05">
      <w:pPr>
        <w:pStyle w:val="Prrafodelista"/>
        <w:widowControl/>
        <w:numPr>
          <w:ilvl w:val="0"/>
          <w:numId w:val="24"/>
        </w:numPr>
        <w:suppressAutoHyphens w:val="0"/>
        <w:ind w:left="720"/>
        <w:jc w:val="both"/>
        <w:rPr>
          <w:rFonts w:cs="Times New Roman"/>
          <w:kern w:val="2"/>
          <w:sz w:val="22"/>
          <w:szCs w:val="22"/>
        </w:rPr>
      </w:pPr>
      <w:r w:rsidRPr="00974220">
        <w:t>(CQ</w:t>
      </w:r>
      <w:r w:rsidR="00640C77">
        <w:t>0</w:t>
      </w:r>
      <w:r w:rsidR="00E448EB">
        <w:t>4</w:t>
      </w:r>
      <w:r w:rsidRPr="00974220">
        <w:t>)</w:t>
      </w:r>
      <w:r>
        <w:rPr>
          <w:rFonts w:cs="Times New Roman"/>
          <w:kern w:val="2"/>
          <w:sz w:val="22"/>
          <w:szCs w:val="22"/>
        </w:rPr>
        <w:t xml:space="preserve"> </w:t>
      </w:r>
      <w:r w:rsidR="00D80D05" w:rsidRPr="00D80D05">
        <w:rPr>
          <w:rFonts w:cs="Times New Roman"/>
          <w:kern w:val="2"/>
          <w:sz w:val="22"/>
          <w:szCs w:val="22"/>
        </w:rPr>
        <w:t xml:space="preserve">Donar resposta als reptes plantejats per la  Declaració Mundial sobre l’Educació Superior en el Segle XXI: Visió i Acció Prioritària pel Canvi i el Desenvolupament de l’Educació Superior (UNESCO, 1998) en el sentit de procurar  la formació integral i harmònica de </w:t>
      </w:r>
      <w:proofErr w:type="spellStart"/>
      <w:r w:rsidR="00D80D05" w:rsidRPr="00D80D05">
        <w:rPr>
          <w:rFonts w:cs="Times New Roman"/>
          <w:kern w:val="2"/>
          <w:sz w:val="22"/>
          <w:szCs w:val="22"/>
        </w:rPr>
        <w:t>l’estudiantat</w:t>
      </w:r>
      <w:proofErr w:type="spellEnd"/>
      <w:r w:rsidR="00D80D05" w:rsidRPr="00D80D05">
        <w:rPr>
          <w:rFonts w:cs="Times New Roman"/>
          <w:kern w:val="2"/>
          <w:sz w:val="22"/>
          <w:szCs w:val="22"/>
        </w:rPr>
        <w:t xml:space="preserve"> universitari.</w:t>
      </w:r>
    </w:p>
    <w:p w14:paraId="17D457BA" w14:textId="77777777" w:rsidR="009C5AD6" w:rsidRDefault="009C5AD6" w:rsidP="009C5AD6">
      <w:pPr>
        <w:pStyle w:val="Prrafodelista"/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72A33B92" w14:textId="38F344B6" w:rsidR="00C93CB0" w:rsidRPr="00E45CD0" w:rsidRDefault="00C93CB0" w:rsidP="00E45CD0">
      <w:pPr>
        <w:pStyle w:val="Prrafodelista"/>
        <w:widowControl/>
        <w:numPr>
          <w:ilvl w:val="0"/>
          <w:numId w:val="26"/>
        </w:numPr>
        <w:suppressAutoHyphens w:val="0"/>
        <w:jc w:val="both"/>
        <w:rPr>
          <w:rFonts w:cs="Times New Roman"/>
          <w:kern w:val="2"/>
          <w:sz w:val="22"/>
          <w:szCs w:val="22"/>
        </w:rPr>
      </w:pPr>
      <w:r w:rsidRPr="00974220">
        <w:t>(CQ</w:t>
      </w:r>
      <w:r>
        <w:t>05</w:t>
      </w:r>
      <w:r w:rsidRPr="00974220">
        <w:t>)</w:t>
      </w:r>
      <w:r>
        <w:rPr>
          <w:rFonts w:cs="Times New Roman"/>
          <w:kern w:val="2"/>
          <w:sz w:val="22"/>
          <w:szCs w:val="22"/>
        </w:rPr>
        <w:t xml:space="preserve"> </w:t>
      </w:r>
      <w:r w:rsidRPr="00BC64D5">
        <w:rPr>
          <w:rFonts w:cs="Times New Roman"/>
          <w:kern w:val="2"/>
          <w:sz w:val="22"/>
          <w:szCs w:val="22"/>
        </w:rPr>
        <w:t xml:space="preserve"> </w:t>
      </w:r>
      <w:r w:rsidRPr="00995939">
        <w:rPr>
          <w:rFonts w:cs="Times New Roman"/>
          <w:kern w:val="2"/>
          <w:sz w:val="22"/>
          <w:szCs w:val="22"/>
        </w:rPr>
        <w:t xml:space="preserve">Identificar i implementar les accions oportunes en </w:t>
      </w:r>
      <w:r w:rsidR="00F61402">
        <w:rPr>
          <w:rFonts w:cs="Times New Roman"/>
          <w:kern w:val="2"/>
          <w:sz w:val="22"/>
          <w:szCs w:val="22"/>
        </w:rPr>
        <w:t>les titulacions de Grau</w:t>
      </w:r>
      <w:r w:rsidRPr="00995939">
        <w:rPr>
          <w:rFonts w:cs="Times New Roman"/>
          <w:kern w:val="2"/>
          <w:sz w:val="22"/>
          <w:szCs w:val="22"/>
        </w:rPr>
        <w:t xml:space="preserve"> </w:t>
      </w:r>
      <w:r w:rsidR="00447FF6" w:rsidRPr="00DD5924">
        <w:rPr>
          <w:rFonts w:cs="Times New Roman"/>
          <w:kern w:val="2"/>
          <w:sz w:val="22"/>
          <w:szCs w:val="22"/>
        </w:rPr>
        <w:t>i M</w:t>
      </w:r>
      <w:r w:rsidR="00F61402" w:rsidRPr="00DD5924">
        <w:rPr>
          <w:rFonts w:cs="Times New Roman"/>
          <w:kern w:val="2"/>
          <w:sz w:val="22"/>
          <w:szCs w:val="22"/>
        </w:rPr>
        <w:t>àster</w:t>
      </w:r>
      <w:r w:rsidR="00447FF6" w:rsidRPr="00DD5924">
        <w:rPr>
          <w:rFonts w:cs="Times New Roman"/>
          <w:kern w:val="2"/>
          <w:sz w:val="22"/>
          <w:szCs w:val="22"/>
        </w:rPr>
        <w:t xml:space="preserve"> </w:t>
      </w:r>
      <w:r w:rsidRPr="00995939">
        <w:rPr>
          <w:rFonts w:cs="Times New Roman"/>
          <w:kern w:val="2"/>
          <w:sz w:val="22"/>
          <w:szCs w:val="22"/>
        </w:rPr>
        <w:t>de la FDET que permetin millorar les taxes de graduació, eficiència i abandonament, particularment en aquelles titulacions</w:t>
      </w:r>
      <w:r w:rsidR="00F61402">
        <w:rPr>
          <w:rFonts w:cs="Times New Roman"/>
          <w:kern w:val="2"/>
          <w:sz w:val="22"/>
          <w:szCs w:val="22"/>
        </w:rPr>
        <w:t>,</w:t>
      </w:r>
      <w:r w:rsidRPr="00995939">
        <w:rPr>
          <w:rFonts w:cs="Times New Roman"/>
          <w:kern w:val="2"/>
          <w:sz w:val="22"/>
          <w:szCs w:val="22"/>
        </w:rPr>
        <w:t xml:space="preserve"> els valors de les quals estan per sota dels previstos en la Memòria, posant especial interès en </w:t>
      </w:r>
      <w:proofErr w:type="spellStart"/>
      <w:r w:rsidRPr="00995939">
        <w:rPr>
          <w:rFonts w:cs="Times New Roman"/>
          <w:kern w:val="2"/>
          <w:sz w:val="22"/>
          <w:szCs w:val="22"/>
        </w:rPr>
        <w:t>l’estudiantat</w:t>
      </w:r>
      <w:proofErr w:type="spellEnd"/>
      <w:r w:rsidRPr="00995939">
        <w:rPr>
          <w:rFonts w:cs="Times New Roman"/>
          <w:kern w:val="2"/>
          <w:sz w:val="22"/>
          <w:szCs w:val="22"/>
        </w:rPr>
        <w:t xml:space="preserve"> amb alguna diversitat funcional.</w:t>
      </w:r>
    </w:p>
    <w:p w14:paraId="2CC0B934" w14:textId="77777777" w:rsidR="00C93CB0" w:rsidRDefault="00C93CB0" w:rsidP="00995939">
      <w:pPr>
        <w:widowControl/>
        <w:suppressAutoHyphens w:val="0"/>
        <w:ind w:left="360"/>
        <w:jc w:val="both"/>
        <w:rPr>
          <w:rFonts w:cs="Times New Roman"/>
          <w:b/>
          <w:kern w:val="2"/>
          <w:sz w:val="22"/>
          <w:szCs w:val="22"/>
        </w:rPr>
      </w:pPr>
    </w:p>
    <w:p w14:paraId="5DF84DD6" w14:textId="7B3148BF" w:rsidR="00821ACC" w:rsidRPr="00640C77" w:rsidRDefault="004374B0" w:rsidP="00466381">
      <w:pPr>
        <w:widowControl/>
        <w:suppressAutoHyphens w:val="0"/>
        <w:ind w:left="360" w:hanging="360"/>
        <w:jc w:val="both"/>
        <w:rPr>
          <w:rFonts w:cs="Times New Roman"/>
          <w:b/>
          <w:kern w:val="2"/>
          <w:sz w:val="22"/>
          <w:szCs w:val="22"/>
        </w:rPr>
      </w:pPr>
      <w:r w:rsidRPr="00640C77">
        <w:rPr>
          <w:rFonts w:cs="Times New Roman"/>
          <w:b/>
          <w:kern w:val="2"/>
          <w:sz w:val="22"/>
          <w:szCs w:val="22"/>
        </w:rPr>
        <w:t>LA8. Dissenyar i implementar un model pedagògic multimodal que combini adequadament l'ensenyament presencial i en línia</w:t>
      </w:r>
    </w:p>
    <w:p w14:paraId="19CEF0DF" w14:textId="77777777" w:rsidR="00995939" w:rsidRDefault="00995939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32FB6498" w14:textId="77777777" w:rsidR="00E17791" w:rsidRPr="00974220" w:rsidRDefault="00E17791" w:rsidP="00E17791">
      <w:pPr>
        <w:widowControl/>
        <w:suppressAutoHyphens w:val="0"/>
        <w:ind w:left="360"/>
        <w:jc w:val="both"/>
        <w:rPr>
          <w:rFonts w:cs="Times New Roman"/>
          <w:b/>
          <w:kern w:val="2"/>
          <w:sz w:val="22"/>
          <w:szCs w:val="22"/>
        </w:rPr>
      </w:pPr>
      <w:r w:rsidRPr="00974220">
        <w:rPr>
          <w:rFonts w:cs="Times New Roman"/>
          <w:b/>
          <w:kern w:val="2"/>
          <w:sz w:val="22"/>
          <w:szCs w:val="22"/>
        </w:rPr>
        <w:t>Compromisos de qualitat de la FDET (CQ)</w:t>
      </w:r>
    </w:p>
    <w:p w14:paraId="045ED7DD" w14:textId="77777777" w:rsidR="00106F8F" w:rsidRPr="002F11A1" w:rsidRDefault="00106F8F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458BDBAD" w14:textId="775A0947" w:rsidR="00106F8F" w:rsidRPr="00995939" w:rsidRDefault="00EC34BB" w:rsidP="00995939">
      <w:pPr>
        <w:pStyle w:val="Prrafodelista"/>
        <w:widowControl/>
        <w:numPr>
          <w:ilvl w:val="0"/>
          <w:numId w:val="27"/>
        </w:numPr>
        <w:suppressAutoHyphens w:val="0"/>
        <w:jc w:val="both"/>
        <w:rPr>
          <w:rFonts w:cs="Times New Roman"/>
          <w:kern w:val="2"/>
          <w:sz w:val="22"/>
          <w:szCs w:val="22"/>
        </w:rPr>
      </w:pPr>
      <w:r w:rsidRPr="00974220">
        <w:t>(CQ</w:t>
      </w:r>
      <w:r w:rsidR="00766386">
        <w:t>0</w:t>
      </w:r>
      <w:r w:rsidR="00DD5924">
        <w:t>6</w:t>
      </w:r>
      <w:r w:rsidRPr="00974220">
        <w:t>)</w:t>
      </w:r>
      <w:r>
        <w:rPr>
          <w:rFonts w:cs="Times New Roman"/>
          <w:kern w:val="2"/>
          <w:sz w:val="22"/>
          <w:szCs w:val="22"/>
        </w:rPr>
        <w:t xml:space="preserve"> </w:t>
      </w:r>
      <w:r w:rsidRPr="00BC64D5">
        <w:rPr>
          <w:rFonts w:cs="Times New Roman"/>
          <w:kern w:val="2"/>
          <w:sz w:val="22"/>
          <w:szCs w:val="22"/>
        </w:rPr>
        <w:t xml:space="preserve"> </w:t>
      </w:r>
      <w:r w:rsidR="00106F8F" w:rsidRPr="00995939">
        <w:rPr>
          <w:rFonts w:cs="Times New Roman"/>
          <w:kern w:val="2"/>
          <w:sz w:val="22"/>
          <w:szCs w:val="22"/>
        </w:rPr>
        <w:t>Promoure i facilitar la utilització de metodologies d’ensenyament-aprenentatge basades en l'evidència i en la tecnologia que impulsin a l'alumnat a resoldre problemes prenent decisions informades, mitjançant mètodes d'aprenentatge actius i sistemes d'avaluació orientats a resultats.</w:t>
      </w:r>
    </w:p>
    <w:p w14:paraId="21776400" w14:textId="77777777" w:rsidR="00106F8F" w:rsidRPr="00995939" w:rsidRDefault="00106F8F" w:rsidP="00995939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74E06919" w14:textId="77777777" w:rsidR="00106F8F" w:rsidRPr="00766386" w:rsidRDefault="00106F8F" w:rsidP="00466381">
      <w:pPr>
        <w:widowControl/>
        <w:suppressAutoHyphens w:val="0"/>
        <w:ind w:left="360" w:hanging="360"/>
        <w:jc w:val="both"/>
        <w:rPr>
          <w:rFonts w:cs="Times New Roman"/>
          <w:b/>
          <w:kern w:val="2"/>
          <w:sz w:val="22"/>
          <w:szCs w:val="22"/>
        </w:rPr>
      </w:pPr>
      <w:r w:rsidRPr="00766386">
        <w:rPr>
          <w:rFonts w:cs="Times New Roman"/>
          <w:b/>
          <w:kern w:val="2"/>
          <w:sz w:val="22"/>
          <w:szCs w:val="22"/>
        </w:rPr>
        <w:t>Eix 4. Ocupabilitat: mecanismes, serveis, plataformes</w:t>
      </w:r>
    </w:p>
    <w:p w14:paraId="602CE555" w14:textId="77777777" w:rsidR="004374B0" w:rsidRPr="00995939" w:rsidRDefault="004374B0" w:rsidP="00E8003C">
      <w:pPr>
        <w:widowControl/>
        <w:suppressAutoHyphens w:val="0"/>
        <w:jc w:val="both"/>
        <w:rPr>
          <w:rFonts w:cs="Times New Roman"/>
          <w:b/>
          <w:color w:val="0070C0"/>
          <w:kern w:val="2"/>
          <w:sz w:val="22"/>
          <w:szCs w:val="22"/>
        </w:rPr>
      </w:pPr>
    </w:p>
    <w:p w14:paraId="3566D475" w14:textId="77777777" w:rsidR="00995074" w:rsidRPr="00766386" w:rsidRDefault="00106F8F" w:rsidP="00466381">
      <w:pPr>
        <w:widowControl/>
        <w:suppressAutoHyphens w:val="0"/>
        <w:ind w:left="360" w:hanging="76"/>
        <w:jc w:val="both"/>
        <w:rPr>
          <w:rFonts w:cs="Times New Roman"/>
          <w:b/>
          <w:kern w:val="2"/>
          <w:sz w:val="22"/>
          <w:szCs w:val="22"/>
        </w:rPr>
      </w:pPr>
      <w:r w:rsidRPr="00766386">
        <w:rPr>
          <w:rFonts w:cs="Times New Roman"/>
          <w:b/>
          <w:kern w:val="2"/>
          <w:sz w:val="22"/>
          <w:szCs w:val="22"/>
        </w:rPr>
        <w:t>LA16. Millorar la inserció laboral dels estudiants mitjançant el reforç de l’estructura de pràctiques en empresa i el Servei d’Inserció Laboral</w:t>
      </w:r>
    </w:p>
    <w:p w14:paraId="44F15988" w14:textId="77777777" w:rsidR="00E8003C" w:rsidRDefault="00E8003C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7A0485C1" w14:textId="77777777" w:rsidR="00E17791" w:rsidRPr="00974220" w:rsidRDefault="00E17791" w:rsidP="00E17791">
      <w:pPr>
        <w:widowControl/>
        <w:suppressAutoHyphens w:val="0"/>
        <w:ind w:left="360"/>
        <w:jc w:val="both"/>
        <w:rPr>
          <w:rFonts w:cs="Times New Roman"/>
          <w:b/>
          <w:kern w:val="2"/>
          <w:sz w:val="22"/>
          <w:szCs w:val="22"/>
        </w:rPr>
      </w:pPr>
      <w:r w:rsidRPr="00974220">
        <w:rPr>
          <w:rFonts w:cs="Times New Roman"/>
          <w:b/>
          <w:kern w:val="2"/>
          <w:sz w:val="22"/>
          <w:szCs w:val="22"/>
        </w:rPr>
        <w:t>Compromisos de qualitat de la FDET (CQ)</w:t>
      </w:r>
    </w:p>
    <w:p w14:paraId="1A8C24AB" w14:textId="77777777" w:rsidR="00E17791" w:rsidRDefault="00E17791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3EB86D2F" w14:textId="3A321C27" w:rsidR="00E45CD0" w:rsidRPr="00E45CD0" w:rsidRDefault="00E45CD0" w:rsidP="00E45CD0">
      <w:pPr>
        <w:pStyle w:val="Prrafodelista"/>
        <w:jc w:val="both"/>
        <w:rPr>
          <w:rFonts w:cs="Times New Roman"/>
          <w:kern w:val="2"/>
          <w:sz w:val="22"/>
          <w:szCs w:val="22"/>
        </w:rPr>
      </w:pPr>
      <w:r w:rsidRPr="00E45CD0">
        <w:rPr>
          <w:rFonts w:cs="Times New Roman"/>
          <w:kern w:val="2"/>
          <w:sz w:val="22"/>
          <w:szCs w:val="22"/>
        </w:rPr>
        <w:t>(CQ0</w:t>
      </w:r>
      <w:r w:rsidR="00216401">
        <w:rPr>
          <w:rFonts w:cs="Times New Roman"/>
          <w:kern w:val="2"/>
          <w:sz w:val="22"/>
          <w:szCs w:val="22"/>
        </w:rPr>
        <w:t>7</w:t>
      </w:r>
      <w:r w:rsidRPr="00E45CD0">
        <w:rPr>
          <w:rFonts w:cs="Times New Roman"/>
          <w:kern w:val="2"/>
          <w:sz w:val="22"/>
          <w:szCs w:val="22"/>
        </w:rPr>
        <w:t xml:space="preserve">)  Facilitar que tot </w:t>
      </w:r>
      <w:proofErr w:type="spellStart"/>
      <w:r w:rsidRPr="00E45CD0">
        <w:rPr>
          <w:rFonts w:cs="Times New Roman"/>
          <w:kern w:val="2"/>
          <w:sz w:val="22"/>
          <w:szCs w:val="22"/>
        </w:rPr>
        <w:t>l'estudiantat</w:t>
      </w:r>
      <w:proofErr w:type="spellEnd"/>
      <w:r w:rsidRPr="00E45CD0">
        <w:rPr>
          <w:rFonts w:cs="Times New Roman"/>
          <w:kern w:val="2"/>
          <w:sz w:val="22"/>
          <w:szCs w:val="22"/>
        </w:rPr>
        <w:t xml:space="preserve"> de la FDET pugui realitzar pràctiques acadèmiques curriculars i </w:t>
      </w:r>
      <w:proofErr w:type="spellStart"/>
      <w:r w:rsidRPr="00E45CD0">
        <w:rPr>
          <w:rFonts w:cs="Times New Roman"/>
          <w:kern w:val="2"/>
          <w:sz w:val="22"/>
          <w:szCs w:val="22"/>
        </w:rPr>
        <w:t>extracurriculars</w:t>
      </w:r>
      <w:proofErr w:type="spellEnd"/>
      <w:r w:rsidRPr="00E45CD0">
        <w:rPr>
          <w:rFonts w:cs="Times New Roman"/>
          <w:kern w:val="2"/>
          <w:sz w:val="22"/>
          <w:szCs w:val="22"/>
        </w:rPr>
        <w:t>, particularment en situacions en què resulta difícil la presencialitat i/o la mobilitat.</w:t>
      </w:r>
    </w:p>
    <w:p w14:paraId="600E7740" w14:textId="641D7286" w:rsidR="00106F8F" w:rsidRPr="006C6B85" w:rsidRDefault="00106F8F" w:rsidP="00974220">
      <w:pPr>
        <w:widowControl/>
        <w:suppressAutoHyphens w:val="0"/>
        <w:jc w:val="both"/>
        <w:rPr>
          <w:rFonts w:cs="Times New Roman"/>
          <w:b/>
          <w:kern w:val="2"/>
          <w:sz w:val="22"/>
          <w:szCs w:val="22"/>
        </w:rPr>
      </w:pPr>
    </w:p>
    <w:p w14:paraId="2601CCD6" w14:textId="77777777" w:rsidR="006C6B85" w:rsidRPr="00766386" w:rsidRDefault="00106F8F" w:rsidP="00466381">
      <w:pPr>
        <w:widowControl/>
        <w:suppressAutoHyphens w:val="0"/>
        <w:ind w:left="360" w:hanging="76"/>
        <w:jc w:val="both"/>
        <w:rPr>
          <w:rFonts w:cs="Times New Roman"/>
          <w:b/>
          <w:kern w:val="2"/>
          <w:sz w:val="22"/>
          <w:szCs w:val="22"/>
        </w:rPr>
      </w:pPr>
      <w:r w:rsidRPr="00766386">
        <w:rPr>
          <w:rFonts w:cs="Times New Roman"/>
          <w:b/>
          <w:kern w:val="2"/>
          <w:sz w:val="22"/>
          <w:szCs w:val="22"/>
        </w:rPr>
        <w:t>LA19. Potenciar la dotació de mecanismes que facilitin informació, assessorament,  recursos i serveis orientats a la millora de l’ocupabilitat</w:t>
      </w:r>
    </w:p>
    <w:p w14:paraId="2E1BE783" w14:textId="77777777" w:rsidR="00E8003C" w:rsidRDefault="00E8003C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7F8D6826" w14:textId="77777777" w:rsidR="00E17791" w:rsidRPr="00974220" w:rsidRDefault="00E17791" w:rsidP="00E17791">
      <w:pPr>
        <w:widowControl/>
        <w:suppressAutoHyphens w:val="0"/>
        <w:ind w:left="360"/>
        <w:jc w:val="both"/>
        <w:rPr>
          <w:rFonts w:cs="Times New Roman"/>
          <w:b/>
          <w:kern w:val="2"/>
          <w:sz w:val="22"/>
          <w:szCs w:val="22"/>
        </w:rPr>
      </w:pPr>
      <w:r w:rsidRPr="00974220">
        <w:rPr>
          <w:rFonts w:cs="Times New Roman"/>
          <w:b/>
          <w:kern w:val="2"/>
          <w:sz w:val="22"/>
          <w:szCs w:val="22"/>
        </w:rPr>
        <w:t>Compromisos de qualitat de la FDET (CQ)</w:t>
      </w:r>
    </w:p>
    <w:p w14:paraId="6EE178A8" w14:textId="77777777" w:rsidR="00E17791" w:rsidRDefault="00E17791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2055B141" w14:textId="2F6EDF22" w:rsidR="00E45CD0" w:rsidRPr="00216401" w:rsidRDefault="00E45CD0" w:rsidP="00E45CD0">
      <w:pPr>
        <w:pStyle w:val="Prrafodelista"/>
        <w:numPr>
          <w:ilvl w:val="0"/>
          <w:numId w:val="38"/>
        </w:numPr>
        <w:jc w:val="both"/>
        <w:rPr>
          <w:rFonts w:cs="Times New Roman"/>
          <w:kern w:val="2"/>
          <w:sz w:val="22"/>
          <w:szCs w:val="22"/>
        </w:rPr>
      </w:pPr>
      <w:r w:rsidRPr="00E45CD0">
        <w:rPr>
          <w:rFonts w:cs="Times New Roman"/>
          <w:kern w:val="2"/>
          <w:sz w:val="22"/>
          <w:szCs w:val="22"/>
        </w:rPr>
        <w:t xml:space="preserve">(CQ08)  Facilitar la inserció a la vida laboral de </w:t>
      </w:r>
      <w:proofErr w:type="spellStart"/>
      <w:r w:rsidRPr="00E45CD0">
        <w:rPr>
          <w:rFonts w:cs="Times New Roman"/>
          <w:kern w:val="2"/>
          <w:sz w:val="22"/>
          <w:szCs w:val="22"/>
        </w:rPr>
        <w:t>l’estudiantat</w:t>
      </w:r>
      <w:proofErr w:type="spellEnd"/>
      <w:r w:rsidRPr="00E45CD0">
        <w:rPr>
          <w:rFonts w:cs="Times New Roman"/>
          <w:kern w:val="2"/>
          <w:sz w:val="22"/>
          <w:szCs w:val="22"/>
        </w:rPr>
        <w:t xml:space="preserve"> de la FDET col·laborant amb els diversos col·legis professionals i institucions públiques i entitats privades, mitjançant l’organització de jornades d’orientació professional</w:t>
      </w:r>
      <w:r w:rsidRPr="00E45CD0">
        <w:rPr>
          <w:sz w:val="22"/>
          <w:szCs w:val="22"/>
        </w:rPr>
        <w:t xml:space="preserve"> </w:t>
      </w:r>
      <w:r w:rsidRPr="00216401">
        <w:rPr>
          <w:sz w:val="22"/>
          <w:szCs w:val="22"/>
        </w:rPr>
        <w:t xml:space="preserve">a fi que </w:t>
      </w:r>
      <w:proofErr w:type="spellStart"/>
      <w:r w:rsidRPr="00216401">
        <w:rPr>
          <w:sz w:val="22"/>
          <w:szCs w:val="22"/>
        </w:rPr>
        <w:t>l'estudiantat</w:t>
      </w:r>
      <w:proofErr w:type="spellEnd"/>
      <w:r w:rsidRPr="00216401">
        <w:rPr>
          <w:sz w:val="22"/>
          <w:szCs w:val="22"/>
        </w:rPr>
        <w:t xml:space="preserve"> de la FDET conegui </w:t>
      </w:r>
      <w:r w:rsidRPr="00216401">
        <w:rPr>
          <w:rFonts w:cs="Times New Roman"/>
          <w:kern w:val="2"/>
          <w:sz w:val="22"/>
          <w:szCs w:val="22"/>
        </w:rPr>
        <w:t>el ventall d’alternatives d'ocupació en l'àmbit públic i privat així com les opcions per continuar la seva formació amb estudis de postgrau i doctorat.</w:t>
      </w:r>
    </w:p>
    <w:p w14:paraId="0277D3C1" w14:textId="16662747" w:rsidR="00655915" w:rsidRPr="00E8003C" w:rsidRDefault="00655915" w:rsidP="00974220">
      <w:pPr>
        <w:widowControl/>
        <w:suppressAutoHyphens w:val="0"/>
        <w:jc w:val="both"/>
        <w:rPr>
          <w:rFonts w:cs="Times New Roman"/>
          <w:b/>
          <w:kern w:val="2"/>
          <w:sz w:val="22"/>
          <w:szCs w:val="22"/>
        </w:rPr>
      </w:pPr>
    </w:p>
    <w:p w14:paraId="4A034DC8" w14:textId="77777777" w:rsidR="00655915" w:rsidRPr="00766386" w:rsidRDefault="00655915" w:rsidP="00466381">
      <w:pPr>
        <w:widowControl/>
        <w:suppressAutoHyphens w:val="0"/>
        <w:ind w:left="360" w:hanging="360"/>
        <w:jc w:val="both"/>
        <w:rPr>
          <w:rFonts w:cs="Times New Roman"/>
          <w:b/>
          <w:kern w:val="2"/>
          <w:sz w:val="22"/>
          <w:szCs w:val="22"/>
        </w:rPr>
      </w:pPr>
      <w:r w:rsidRPr="00766386">
        <w:rPr>
          <w:rFonts w:cs="Times New Roman"/>
          <w:b/>
          <w:kern w:val="2"/>
          <w:sz w:val="22"/>
          <w:szCs w:val="22"/>
        </w:rPr>
        <w:t>Àmbit Estratègic 3: RELACIÓ AMB EL TERRITORI I INTERNACIONALITZACIÓ</w:t>
      </w:r>
    </w:p>
    <w:p w14:paraId="7BCBD41C" w14:textId="77777777" w:rsidR="00655915" w:rsidRPr="00766386" w:rsidRDefault="00655915" w:rsidP="00974220">
      <w:pPr>
        <w:widowControl/>
        <w:suppressAutoHyphens w:val="0"/>
        <w:jc w:val="both"/>
        <w:rPr>
          <w:rFonts w:cs="Times New Roman"/>
          <w:b/>
          <w:kern w:val="2"/>
          <w:sz w:val="22"/>
          <w:szCs w:val="22"/>
        </w:rPr>
      </w:pPr>
    </w:p>
    <w:p w14:paraId="559540F0" w14:textId="77777777" w:rsidR="00655915" w:rsidRPr="00766386" w:rsidRDefault="00655915" w:rsidP="00466381">
      <w:pPr>
        <w:widowControl/>
        <w:suppressAutoHyphens w:val="0"/>
        <w:ind w:left="360" w:hanging="360"/>
        <w:jc w:val="both"/>
        <w:rPr>
          <w:rFonts w:cs="Times New Roman"/>
          <w:b/>
          <w:kern w:val="2"/>
          <w:sz w:val="22"/>
          <w:szCs w:val="22"/>
        </w:rPr>
      </w:pPr>
      <w:r w:rsidRPr="00766386">
        <w:rPr>
          <w:rFonts w:cs="Times New Roman"/>
          <w:b/>
          <w:kern w:val="2"/>
          <w:sz w:val="22"/>
          <w:szCs w:val="22"/>
        </w:rPr>
        <w:t>Eix 9. Relació amb l’entorn: agents, ecosistema relacional, impacte</w:t>
      </w:r>
    </w:p>
    <w:p w14:paraId="59E92050" w14:textId="77777777" w:rsidR="006C6B85" w:rsidRPr="00766386" w:rsidRDefault="006C6B85" w:rsidP="00974220">
      <w:pPr>
        <w:widowControl/>
        <w:tabs>
          <w:tab w:val="left" w:pos="6810"/>
        </w:tabs>
        <w:suppressAutoHyphens w:val="0"/>
        <w:jc w:val="both"/>
        <w:rPr>
          <w:rFonts w:cs="Times New Roman"/>
          <w:kern w:val="2"/>
          <w:sz w:val="22"/>
          <w:szCs w:val="22"/>
        </w:rPr>
      </w:pPr>
      <w:r w:rsidRPr="00766386">
        <w:rPr>
          <w:rFonts w:cs="Times New Roman"/>
          <w:kern w:val="2"/>
          <w:sz w:val="22"/>
          <w:szCs w:val="22"/>
        </w:rPr>
        <w:tab/>
      </w:r>
    </w:p>
    <w:p w14:paraId="5F8970D5" w14:textId="77777777" w:rsidR="006C6B85" w:rsidRPr="00766386" w:rsidRDefault="00106F8F" w:rsidP="00466381">
      <w:pPr>
        <w:widowControl/>
        <w:suppressAutoHyphens w:val="0"/>
        <w:ind w:left="360" w:hanging="76"/>
        <w:jc w:val="both"/>
        <w:rPr>
          <w:rFonts w:cs="Times New Roman"/>
          <w:b/>
          <w:kern w:val="2"/>
          <w:sz w:val="22"/>
          <w:szCs w:val="22"/>
        </w:rPr>
      </w:pPr>
      <w:r w:rsidRPr="00766386">
        <w:rPr>
          <w:rFonts w:cs="Times New Roman"/>
          <w:b/>
          <w:kern w:val="2"/>
          <w:sz w:val="22"/>
          <w:szCs w:val="22"/>
        </w:rPr>
        <w:t>LA41. Potenciar el paper de la UdL com a agent del coneixement de referència al territori</w:t>
      </w:r>
    </w:p>
    <w:p w14:paraId="36BA7811" w14:textId="77777777" w:rsidR="00E8003C" w:rsidRDefault="00E8003C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2A9CF21A" w14:textId="77777777" w:rsidR="00E17791" w:rsidRPr="00974220" w:rsidRDefault="00E17791" w:rsidP="00E17791">
      <w:pPr>
        <w:widowControl/>
        <w:suppressAutoHyphens w:val="0"/>
        <w:ind w:left="360"/>
        <w:jc w:val="both"/>
        <w:rPr>
          <w:rFonts w:cs="Times New Roman"/>
          <w:b/>
          <w:kern w:val="2"/>
          <w:sz w:val="22"/>
          <w:szCs w:val="22"/>
        </w:rPr>
      </w:pPr>
      <w:r w:rsidRPr="00974220">
        <w:rPr>
          <w:rFonts w:cs="Times New Roman"/>
          <w:b/>
          <w:kern w:val="2"/>
          <w:sz w:val="22"/>
          <w:szCs w:val="22"/>
        </w:rPr>
        <w:t>Compromisos de qualitat de la FDET (CQ)</w:t>
      </w:r>
    </w:p>
    <w:p w14:paraId="48295C50" w14:textId="77777777" w:rsidR="0054398A" w:rsidRPr="00E74809" w:rsidRDefault="0054398A" w:rsidP="00E74809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56869C55" w14:textId="05A7EAA3" w:rsidR="00466381" w:rsidRPr="00466381" w:rsidRDefault="0054398A" w:rsidP="0054398A">
      <w:pPr>
        <w:pStyle w:val="Prrafodelista"/>
        <w:widowControl/>
        <w:numPr>
          <w:ilvl w:val="0"/>
          <w:numId w:val="37"/>
        </w:numPr>
        <w:suppressAutoHyphens w:val="0"/>
        <w:jc w:val="both"/>
        <w:rPr>
          <w:rFonts w:cs="Times New Roman"/>
          <w:kern w:val="2"/>
          <w:sz w:val="22"/>
          <w:szCs w:val="22"/>
        </w:rPr>
      </w:pPr>
      <w:r w:rsidRPr="00974220">
        <w:t>(CQ</w:t>
      </w:r>
      <w:r w:rsidR="00E74809">
        <w:t>09</w:t>
      </w:r>
      <w:r w:rsidRPr="00974220">
        <w:t>)</w:t>
      </w:r>
      <w:r>
        <w:rPr>
          <w:rFonts w:cs="Times New Roman"/>
          <w:kern w:val="2"/>
          <w:sz w:val="22"/>
          <w:szCs w:val="22"/>
        </w:rPr>
        <w:t xml:space="preserve"> </w:t>
      </w:r>
      <w:r w:rsidRPr="00BC64D5">
        <w:rPr>
          <w:rFonts w:cs="Times New Roman"/>
          <w:kern w:val="2"/>
          <w:sz w:val="22"/>
          <w:szCs w:val="22"/>
        </w:rPr>
        <w:t xml:space="preserve"> </w:t>
      </w:r>
      <w:r w:rsidRPr="00E8003C">
        <w:rPr>
          <w:rFonts w:cs="Times New Roman"/>
          <w:kern w:val="2"/>
          <w:sz w:val="22"/>
          <w:szCs w:val="22"/>
        </w:rPr>
        <w:t xml:space="preserve">Enfortir les relacions de la FDET amb els centres de secundària i promoure l’interès de </w:t>
      </w:r>
      <w:proofErr w:type="spellStart"/>
      <w:r w:rsidRPr="00E8003C">
        <w:rPr>
          <w:rFonts w:cs="Times New Roman"/>
          <w:kern w:val="2"/>
          <w:sz w:val="22"/>
          <w:szCs w:val="22"/>
        </w:rPr>
        <w:t>l’estudiantat</w:t>
      </w:r>
      <w:proofErr w:type="spellEnd"/>
      <w:r w:rsidRPr="00E8003C">
        <w:rPr>
          <w:rFonts w:cs="Times New Roman"/>
          <w:kern w:val="2"/>
          <w:sz w:val="22"/>
          <w:szCs w:val="22"/>
        </w:rPr>
        <w:t xml:space="preserve"> de secundària per les titulacions de Grau i dobles titulacions de Grau del nostre centre.</w:t>
      </w:r>
    </w:p>
    <w:p w14:paraId="6C7063CD" w14:textId="77777777" w:rsidR="00466381" w:rsidRPr="00E8003C" w:rsidRDefault="00466381" w:rsidP="0054398A">
      <w:pPr>
        <w:pStyle w:val="Prrafodelista"/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19BBBE15" w14:textId="77777777" w:rsidR="00106F8F" w:rsidRPr="00E448EB" w:rsidRDefault="00106F8F" w:rsidP="00466381">
      <w:pPr>
        <w:widowControl/>
        <w:suppressAutoHyphens w:val="0"/>
        <w:ind w:left="360" w:hanging="360"/>
        <w:jc w:val="both"/>
        <w:rPr>
          <w:rFonts w:cs="Times New Roman"/>
          <w:b/>
          <w:kern w:val="2"/>
          <w:sz w:val="22"/>
          <w:szCs w:val="22"/>
        </w:rPr>
      </w:pPr>
      <w:r w:rsidRPr="00E448EB">
        <w:rPr>
          <w:rFonts w:cs="Times New Roman"/>
          <w:b/>
          <w:kern w:val="2"/>
          <w:sz w:val="22"/>
          <w:szCs w:val="22"/>
        </w:rPr>
        <w:t>Eix 10. Internacionalització: estratègia, aliances internacionals, impacte</w:t>
      </w:r>
    </w:p>
    <w:p w14:paraId="5277D8F6" w14:textId="77777777" w:rsidR="00995074" w:rsidRPr="00E448EB" w:rsidRDefault="00995074" w:rsidP="00974220">
      <w:pPr>
        <w:widowControl/>
        <w:suppressAutoHyphens w:val="0"/>
        <w:jc w:val="both"/>
        <w:rPr>
          <w:rFonts w:cs="Times New Roman"/>
          <w:b/>
          <w:kern w:val="2"/>
          <w:sz w:val="22"/>
          <w:szCs w:val="22"/>
        </w:rPr>
      </w:pPr>
    </w:p>
    <w:p w14:paraId="5ACB2B15" w14:textId="77777777" w:rsidR="00E64BC1" w:rsidRPr="00E448EB" w:rsidRDefault="00FD72BC" w:rsidP="00466381">
      <w:pPr>
        <w:widowControl/>
        <w:suppressAutoHyphens w:val="0"/>
        <w:ind w:left="360" w:hanging="76"/>
        <w:jc w:val="both"/>
        <w:rPr>
          <w:rFonts w:cs="Times New Roman"/>
          <w:b/>
          <w:kern w:val="2"/>
          <w:sz w:val="22"/>
          <w:szCs w:val="22"/>
        </w:rPr>
      </w:pPr>
      <w:r w:rsidRPr="00E448EB">
        <w:rPr>
          <w:rFonts w:cs="Times New Roman"/>
          <w:b/>
          <w:kern w:val="2"/>
          <w:sz w:val="22"/>
          <w:szCs w:val="22"/>
        </w:rPr>
        <w:t>LA44. Reforçar els programes de mobilitat d’estudiants, tot facilitant la seva inserció i valoració dintre de la seva activitat acadèmica</w:t>
      </w:r>
    </w:p>
    <w:p w14:paraId="3F40BD0A" w14:textId="77777777" w:rsidR="00E8003C" w:rsidRDefault="00E8003C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31A0FE80" w14:textId="77777777" w:rsidR="00E17791" w:rsidRPr="00974220" w:rsidRDefault="00E17791" w:rsidP="00E17791">
      <w:pPr>
        <w:widowControl/>
        <w:suppressAutoHyphens w:val="0"/>
        <w:ind w:left="360"/>
        <w:jc w:val="both"/>
        <w:rPr>
          <w:rFonts w:cs="Times New Roman"/>
          <w:b/>
          <w:kern w:val="2"/>
          <w:sz w:val="22"/>
          <w:szCs w:val="22"/>
        </w:rPr>
      </w:pPr>
      <w:r w:rsidRPr="00974220">
        <w:rPr>
          <w:rFonts w:cs="Times New Roman"/>
          <w:b/>
          <w:kern w:val="2"/>
          <w:sz w:val="22"/>
          <w:szCs w:val="22"/>
        </w:rPr>
        <w:t>Compromisos de qualitat de la FDET (CQ)</w:t>
      </w:r>
    </w:p>
    <w:p w14:paraId="0850547D" w14:textId="77777777" w:rsidR="00E17791" w:rsidRDefault="00E17791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1F2F3538" w14:textId="7AC16B7B" w:rsidR="00E64BC1" w:rsidRPr="00B928DD" w:rsidRDefault="00EC34BB" w:rsidP="00974220">
      <w:pPr>
        <w:pStyle w:val="Prrafodelista"/>
        <w:widowControl/>
        <w:numPr>
          <w:ilvl w:val="0"/>
          <w:numId w:val="36"/>
        </w:numPr>
        <w:suppressAutoHyphens w:val="0"/>
        <w:jc w:val="both"/>
        <w:rPr>
          <w:rFonts w:cs="Times New Roman"/>
          <w:kern w:val="2"/>
          <w:sz w:val="22"/>
          <w:szCs w:val="22"/>
        </w:rPr>
      </w:pPr>
      <w:r w:rsidRPr="00B928DD">
        <w:rPr>
          <w:sz w:val="22"/>
          <w:szCs w:val="22"/>
        </w:rPr>
        <w:t>(CQ</w:t>
      </w:r>
      <w:r w:rsidR="00BE08C0" w:rsidRPr="00B928DD">
        <w:rPr>
          <w:sz w:val="22"/>
          <w:szCs w:val="22"/>
        </w:rPr>
        <w:t>1</w:t>
      </w:r>
      <w:r w:rsidR="00E74809">
        <w:rPr>
          <w:sz w:val="22"/>
          <w:szCs w:val="22"/>
        </w:rPr>
        <w:t>0</w:t>
      </w:r>
      <w:r w:rsidRPr="00B928DD">
        <w:rPr>
          <w:sz w:val="22"/>
          <w:szCs w:val="22"/>
        </w:rPr>
        <w:t>)</w:t>
      </w:r>
      <w:r w:rsidRPr="00B928DD">
        <w:rPr>
          <w:rFonts w:cs="Times New Roman"/>
          <w:kern w:val="2"/>
          <w:sz w:val="22"/>
          <w:szCs w:val="22"/>
        </w:rPr>
        <w:t xml:space="preserve">  </w:t>
      </w:r>
      <w:r w:rsidR="00E64BC1" w:rsidRPr="00B928DD">
        <w:rPr>
          <w:rFonts w:cs="Times New Roman"/>
          <w:kern w:val="2"/>
          <w:sz w:val="22"/>
          <w:szCs w:val="22"/>
        </w:rPr>
        <w:t xml:space="preserve">Potenciar la mobilitat internacional de </w:t>
      </w:r>
      <w:proofErr w:type="spellStart"/>
      <w:r w:rsidR="00E64BC1" w:rsidRPr="00B928DD">
        <w:rPr>
          <w:rFonts w:cs="Times New Roman"/>
          <w:kern w:val="2"/>
          <w:sz w:val="22"/>
          <w:szCs w:val="22"/>
        </w:rPr>
        <w:t>l’estudiantat</w:t>
      </w:r>
      <w:proofErr w:type="spellEnd"/>
      <w:r w:rsidR="00E64BC1" w:rsidRPr="00B928DD">
        <w:rPr>
          <w:rFonts w:cs="Times New Roman"/>
          <w:kern w:val="2"/>
          <w:sz w:val="22"/>
          <w:szCs w:val="22"/>
        </w:rPr>
        <w:t xml:space="preserve"> de la FDET mitjançant la celebració de nous convenis amb centres universitaris estrangers, especialment per aquelles titulacions amb menys oferta de destinacions.</w:t>
      </w:r>
    </w:p>
    <w:p w14:paraId="71196BEC" w14:textId="77777777" w:rsidR="00E64BC1" w:rsidRPr="00B928DD" w:rsidRDefault="00E64BC1" w:rsidP="00974220">
      <w:pPr>
        <w:widowControl/>
        <w:suppressAutoHyphens w:val="0"/>
        <w:jc w:val="both"/>
        <w:rPr>
          <w:rFonts w:cs="Times New Roman"/>
          <w:b/>
          <w:kern w:val="2"/>
          <w:sz w:val="22"/>
          <w:szCs w:val="22"/>
        </w:rPr>
      </w:pPr>
    </w:p>
    <w:p w14:paraId="12119E74" w14:textId="77777777" w:rsidR="00FD72BC" w:rsidRPr="00766386" w:rsidRDefault="00FD72BC" w:rsidP="00466381">
      <w:pPr>
        <w:widowControl/>
        <w:suppressAutoHyphens w:val="0"/>
        <w:ind w:left="360" w:hanging="360"/>
        <w:jc w:val="both"/>
        <w:rPr>
          <w:rFonts w:cs="Times New Roman"/>
          <w:b/>
          <w:kern w:val="2"/>
          <w:sz w:val="22"/>
          <w:szCs w:val="22"/>
        </w:rPr>
      </w:pPr>
      <w:r w:rsidRPr="00766386">
        <w:rPr>
          <w:rFonts w:cs="Times New Roman"/>
          <w:b/>
          <w:kern w:val="2"/>
          <w:sz w:val="22"/>
          <w:szCs w:val="22"/>
        </w:rPr>
        <w:t>Eix 11. Societat: compromís, acció social, impacte</w:t>
      </w:r>
    </w:p>
    <w:p w14:paraId="48F879D1" w14:textId="77777777" w:rsidR="00E64BC1" w:rsidRPr="00766386" w:rsidRDefault="00E64BC1" w:rsidP="00466381">
      <w:pPr>
        <w:widowControl/>
        <w:suppressAutoHyphens w:val="0"/>
        <w:ind w:left="360" w:hanging="360"/>
        <w:jc w:val="both"/>
        <w:rPr>
          <w:rFonts w:cs="Times New Roman"/>
          <w:b/>
          <w:kern w:val="2"/>
          <w:sz w:val="22"/>
          <w:szCs w:val="22"/>
        </w:rPr>
      </w:pPr>
    </w:p>
    <w:p w14:paraId="7F66312C" w14:textId="77777777" w:rsidR="00FD72BC" w:rsidRPr="00766386" w:rsidRDefault="00FD72BC" w:rsidP="00466381">
      <w:pPr>
        <w:widowControl/>
        <w:suppressAutoHyphens w:val="0"/>
        <w:ind w:left="360" w:hanging="76"/>
        <w:jc w:val="both"/>
        <w:rPr>
          <w:rFonts w:cs="Times New Roman"/>
          <w:b/>
          <w:kern w:val="2"/>
          <w:sz w:val="22"/>
          <w:szCs w:val="22"/>
        </w:rPr>
      </w:pPr>
      <w:r w:rsidRPr="00766386">
        <w:rPr>
          <w:rFonts w:cs="Times New Roman"/>
          <w:b/>
          <w:kern w:val="2"/>
          <w:sz w:val="22"/>
          <w:szCs w:val="22"/>
        </w:rPr>
        <w:t>LA47. Contribuir al coneixement i implementació dels ODS continguts en l’Agenda 2030</w:t>
      </w:r>
    </w:p>
    <w:p w14:paraId="0E79548E" w14:textId="77777777" w:rsidR="00E8003C" w:rsidRDefault="00E8003C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5FAD90E5" w14:textId="77777777" w:rsidR="00E17791" w:rsidRPr="00974220" w:rsidRDefault="00E17791" w:rsidP="00E17791">
      <w:pPr>
        <w:widowControl/>
        <w:suppressAutoHyphens w:val="0"/>
        <w:ind w:left="360"/>
        <w:jc w:val="both"/>
        <w:rPr>
          <w:rFonts w:cs="Times New Roman"/>
          <w:b/>
          <w:kern w:val="2"/>
          <w:sz w:val="22"/>
          <w:szCs w:val="22"/>
        </w:rPr>
      </w:pPr>
      <w:r w:rsidRPr="00974220">
        <w:rPr>
          <w:rFonts w:cs="Times New Roman"/>
          <w:b/>
          <w:kern w:val="2"/>
          <w:sz w:val="22"/>
          <w:szCs w:val="22"/>
        </w:rPr>
        <w:t>Compromisos de qualitat de la FDET (CQ)</w:t>
      </w:r>
    </w:p>
    <w:p w14:paraId="209C7BB5" w14:textId="77777777" w:rsidR="00E17791" w:rsidRDefault="00E17791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2E42926A" w14:textId="236AC7F9" w:rsidR="00E64BC1" w:rsidRPr="00C17486" w:rsidRDefault="00EC34BB" w:rsidP="00E8003C">
      <w:pPr>
        <w:pStyle w:val="Prrafodelista"/>
        <w:widowControl/>
        <w:numPr>
          <w:ilvl w:val="0"/>
          <w:numId w:val="35"/>
        </w:numPr>
        <w:suppressAutoHyphens w:val="0"/>
        <w:jc w:val="both"/>
        <w:rPr>
          <w:rFonts w:cs="Times New Roman"/>
          <w:kern w:val="2"/>
          <w:sz w:val="22"/>
          <w:szCs w:val="22"/>
        </w:rPr>
      </w:pPr>
      <w:r w:rsidRPr="00974220">
        <w:t>(CQ</w:t>
      </w:r>
      <w:r w:rsidR="00766386">
        <w:t>1</w:t>
      </w:r>
      <w:r w:rsidR="00E74809">
        <w:t>1</w:t>
      </w:r>
      <w:r w:rsidRPr="00974220">
        <w:t>)</w:t>
      </w:r>
      <w:r>
        <w:rPr>
          <w:rFonts w:cs="Times New Roman"/>
          <w:kern w:val="2"/>
          <w:sz w:val="22"/>
          <w:szCs w:val="22"/>
        </w:rPr>
        <w:t xml:space="preserve"> </w:t>
      </w:r>
      <w:r w:rsidRPr="00BC64D5">
        <w:rPr>
          <w:rFonts w:cs="Times New Roman"/>
          <w:kern w:val="2"/>
          <w:sz w:val="22"/>
          <w:szCs w:val="22"/>
        </w:rPr>
        <w:t xml:space="preserve"> </w:t>
      </w:r>
      <w:r w:rsidR="00E64BC1" w:rsidRPr="00E8003C">
        <w:rPr>
          <w:rFonts w:cs="Times New Roman"/>
          <w:kern w:val="2"/>
          <w:sz w:val="22"/>
          <w:szCs w:val="22"/>
        </w:rPr>
        <w:t>Incrementar la projecció social de la FDET en la defensa i articulació dels Objectius de D</w:t>
      </w:r>
      <w:r w:rsidR="00BD74DA">
        <w:rPr>
          <w:rFonts w:cs="Times New Roman"/>
          <w:kern w:val="2"/>
          <w:sz w:val="22"/>
          <w:szCs w:val="22"/>
        </w:rPr>
        <w:t xml:space="preserve">esenvolupament Sostenible (ODS) </w:t>
      </w:r>
      <w:r w:rsidR="00BD74DA" w:rsidRPr="00C17486">
        <w:rPr>
          <w:rFonts w:cs="Times New Roman"/>
          <w:kern w:val="2"/>
          <w:sz w:val="22"/>
          <w:szCs w:val="22"/>
        </w:rPr>
        <w:t xml:space="preserve">mitjançant la celebració d’activitats adreçades a </w:t>
      </w:r>
      <w:proofErr w:type="spellStart"/>
      <w:r w:rsidR="00BD74DA" w:rsidRPr="00C17486">
        <w:rPr>
          <w:rFonts w:cs="Times New Roman"/>
          <w:kern w:val="2"/>
          <w:sz w:val="22"/>
          <w:szCs w:val="22"/>
        </w:rPr>
        <w:t>l’estudiantat</w:t>
      </w:r>
      <w:proofErr w:type="spellEnd"/>
      <w:r w:rsidR="00BD74DA" w:rsidRPr="00C17486">
        <w:rPr>
          <w:rFonts w:cs="Times New Roman"/>
          <w:kern w:val="2"/>
          <w:sz w:val="22"/>
          <w:szCs w:val="22"/>
        </w:rPr>
        <w:t xml:space="preserve"> de secundària i altres activitats (cinefòrums, taules rodones, etc</w:t>
      </w:r>
      <w:r w:rsidR="00F61402" w:rsidRPr="00C17486">
        <w:rPr>
          <w:rFonts w:cs="Times New Roman"/>
          <w:kern w:val="2"/>
          <w:sz w:val="22"/>
          <w:szCs w:val="22"/>
        </w:rPr>
        <w:t>.</w:t>
      </w:r>
      <w:r w:rsidR="00BD74DA" w:rsidRPr="00C17486">
        <w:rPr>
          <w:rFonts w:cs="Times New Roman"/>
          <w:kern w:val="2"/>
          <w:sz w:val="22"/>
          <w:szCs w:val="22"/>
        </w:rPr>
        <w:t xml:space="preserve">) obertes a la ciutadania en general. </w:t>
      </w:r>
    </w:p>
    <w:p w14:paraId="4AF7C72C" w14:textId="77777777" w:rsidR="00E64BC1" w:rsidRDefault="00E64BC1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1EA0B495" w14:textId="77777777" w:rsidR="00E64BC1" w:rsidRPr="00766386" w:rsidRDefault="00FD72BC" w:rsidP="00466381">
      <w:pPr>
        <w:widowControl/>
        <w:suppressAutoHyphens w:val="0"/>
        <w:ind w:left="360" w:hanging="76"/>
        <w:jc w:val="both"/>
        <w:rPr>
          <w:rFonts w:cs="Times New Roman"/>
          <w:b/>
          <w:kern w:val="2"/>
          <w:sz w:val="22"/>
          <w:szCs w:val="22"/>
        </w:rPr>
      </w:pPr>
      <w:r w:rsidRPr="00766386">
        <w:rPr>
          <w:rFonts w:cs="Times New Roman"/>
          <w:b/>
          <w:kern w:val="2"/>
          <w:sz w:val="22"/>
          <w:szCs w:val="22"/>
        </w:rPr>
        <w:t>LA52. Promoure l’efectivitat del principi d’igualtat i no discriminació i de la transversalitat de la perspectiva de gènere, equitat de gènere i paritat</w:t>
      </w:r>
    </w:p>
    <w:p w14:paraId="163C8A8E" w14:textId="77777777" w:rsidR="00E8003C" w:rsidRDefault="00E8003C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2B9C1592" w14:textId="77777777" w:rsidR="00E17791" w:rsidRPr="00974220" w:rsidRDefault="00E17791" w:rsidP="00E17791">
      <w:pPr>
        <w:widowControl/>
        <w:suppressAutoHyphens w:val="0"/>
        <w:ind w:left="360"/>
        <w:jc w:val="both"/>
        <w:rPr>
          <w:rFonts w:cs="Times New Roman"/>
          <w:b/>
          <w:kern w:val="2"/>
          <w:sz w:val="22"/>
          <w:szCs w:val="22"/>
        </w:rPr>
      </w:pPr>
      <w:r w:rsidRPr="00974220">
        <w:rPr>
          <w:rFonts w:cs="Times New Roman"/>
          <w:b/>
          <w:kern w:val="2"/>
          <w:sz w:val="22"/>
          <w:szCs w:val="22"/>
        </w:rPr>
        <w:t>Compromisos de qualitat de la FDET (CQ)</w:t>
      </w:r>
    </w:p>
    <w:p w14:paraId="1DF44D6B" w14:textId="77777777" w:rsidR="00E17791" w:rsidRDefault="00E17791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7E9CCD95" w14:textId="06720E48" w:rsidR="00447FF6" w:rsidRPr="00C17486" w:rsidRDefault="00EC34BB" w:rsidP="00F61402">
      <w:pPr>
        <w:pStyle w:val="Prrafodelista"/>
        <w:widowControl/>
        <w:numPr>
          <w:ilvl w:val="0"/>
          <w:numId w:val="34"/>
        </w:numPr>
        <w:suppressAutoHyphens w:val="0"/>
        <w:jc w:val="both"/>
        <w:rPr>
          <w:rFonts w:cs="Times New Roman"/>
          <w:kern w:val="2"/>
          <w:sz w:val="22"/>
          <w:szCs w:val="22"/>
        </w:rPr>
      </w:pPr>
      <w:r w:rsidRPr="00766386">
        <w:t>(CQ</w:t>
      </w:r>
      <w:r w:rsidR="00766386" w:rsidRPr="00766386">
        <w:t>1</w:t>
      </w:r>
      <w:r w:rsidR="00E74809">
        <w:t>2</w:t>
      </w:r>
      <w:r w:rsidRPr="00766386">
        <w:t>)</w:t>
      </w:r>
      <w:r w:rsidRPr="00766386">
        <w:rPr>
          <w:rFonts w:cs="Times New Roman"/>
          <w:kern w:val="2"/>
          <w:sz w:val="22"/>
          <w:szCs w:val="22"/>
        </w:rPr>
        <w:t xml:space="preserve"> </w:t>
      </w:r>
      <w:r w:rsidR="00447FF6" w:rsidRPr="00C17486">
        <w:rPr>
          <w:rFonts w:cs="Times New Roman"/>
          <w:kern w:val="2"/>
          <w:sz w:val="22"/>
          <w:szCs w:val="22"/>
        </w:rPr>
        <w:t>Formular i realitzar cursos de formació específica per al PDI de la FDET per tal d’introduir la perspectiva de gènere en les titulacions de Grau i Màster i, especialment, en les assignatures de TFG i TFM.</w:t>
      </w:r>
    </w:p>
    <w:p w14:paraId="3D77DE96" w14:textId="3972A060" w:rsidR="00447FF6" w:rsidRDefault="00447FF6" w:rsidP="00447FF6">
      <w:pPr>
        <w:pStyle w:val="Prrafodelista"/>
        <w:widowControl/>
        <w:suppressAutoHyphens w:val="0"/>
        <w:jc w:val="both"/>
        <w:rPr>
          <w:rFonts w:cs="Times New Roman"/>
          <w:color w:val="FF0000"/>
          <w:kern w:val="2"/>
          <w:sz w:val="22"/>
          <w:szCs w:val="22"/>
        </w:rPr>
      </w:pPr>
    </w:p>
    <w:p w14:paraId="6F67BBFF" w14:textId="28013E4A" w:rsidR="00F61402" w:rsidRPr="00E22C83" w:rsidRDefault="00C17486" w:rsidP="00E61685">
      <w:pPr>
        <w:pStyle w:val="Prrafodelista"/>
        <w:widowControl/>
        <w:numPr>
          <w:ilvl w:val="0"/>
          <w:numId w:val="34"/>
        </w:numPr>
        <w:suppressAutoHyphens w:val="0"/>
        <w:jc w:val="both"/>
        <w:rPr>
          <w:rFonts w:cs="Times New Roman"/>
          <w:kern w:val="2"/>
          <w:sz w:val="22"/>
          <w:szCs w:val="22"/>
        </w:rPr>
      </w:pPr>
      <w:r w:rsidRPr="00E22C83">
        <w:rPr>
          <w:rFonts w:cs="Times New Roman"/>
          <w:kern w:val="2"/>
          <w:sz w:val="22"/>
          <w:szCs w:val="22"/>
        </w:rPr>
        <w:t>(CQ1</w:t>
      </w:r>
      <w:r w:rsidR="00E74809">
        <w:rPr>
          <w:rFonts w:cs="Times New Roman"/>
          <w:kern w:val="2"/>
          <w:sz w:val="22"/>
          <w:szCs w:val="22"/>
        </w:rPr>
        <w:t>3</w:t>
      </w:r>
      <w:r w:rsidRPr="00E22C83">
        <w:rPr>
          <w:rFonts w:cs="Times New Roman"/>
          <w:kern w:val="2"/>
          <w:sz w:val="22"/>
          <w:szCs w:val="22"/>
        </w:rPr>
        <w:t xml:space="preserve">) </w:t>
      </w:r>
      <w:r w:rsidR="00BD74DA" w:rsidRPr="00E22C83">
        <w:rPr>
          <w:rFonts w:cs="Times New Roman"/>
          <w:kern w:val="2"/>
          <w:sz w:val="22"/>
          <w:szCs w:val="22"/>
        </w:rPr>
        <w:t xml:space="preserve">Procurar </w:t>
      </w:r>
      <w:r w:rsidR="00F61402" w:rsidRPr="00E22C83">
        <w:rPr>
          <w:rFonts w:cs="Times New Roman"/>
          <w:kern w:val="2"/>
          <w:sz w:val="22"/>
          <w:szCs w:val="22"/>
        </w:rPr>
        <w:t xml:space="preserve">l'equilibri per sexe en l'organització de seminaris, conferències, etc. i en la selecció de les persones convidades a la inauguració del curs i al lliurament d’orles. </w:t>
      </w:r>
    </w:p>
    <w:p w14:paraId="469A711D" w14:textId="77777777" w:rsidR="00E22C83" w:rsidRPr="00E22C83" w:rsidRDefault="00E22C83" w:rsidP="00E22C83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114EF8A4" w14:textId="12AB31E1" w:rsidR="00995074" w:rsidRPr="00E22C83" w:rsidRDefault="00C17486" w:rsidP="00FF4D9D">
      <w:pPr>
        <w:pStyle w:val="Prrafodelista"/>
        <w:widowControl/>
        <w:numPr>
          <w:ilvl w:val="0"/>
          <w:numId w:val="34"/>
        </w:numPr>
        <w:suppressAutoHyphens w:val="0"/>
        <w:jc w:val="both"/>
        <w:rPr>
          <w:rFonts w:cs="Times New Roman"/>
          <w:kern w:val="2"/>
          <w:sz w:val="22"/>
          <w:szCs w:val="22"/>
        </w:rPr>
      </w:pPr>
      <w:r w:rsidRPr="00E22C83">
        <w:rPr>
          <w:rFonts w:cs="Times New Roman"/>
          <w:kern w:val="2"/>
          <w:sz w:val="22"/>
          <w:szCs w:val="22"/>
        </w:rPr>
        <w:t>(CQ1</w:t>
      </w:r>
      <w:r w:rsidR="00E74809">
        <w:rPr>
          <w:rFonts w:cs="Times New Roman"/>
          <w:kern w:val="2"/>
          <w:sz w:val="22"/>
          <w:szCs w:val="22"/>
        </w:rPr>
        <w:t>4</w:t>
      </w:r>
      <w:r w:rsidRPr="00E22C83">
        <w:rPr>
          <w:rFonts w:cs="Times New Roman"/>
          <w:kern w:val="2"/>
          <w:sz w:val="22"/>
          <w:szCs w:val="22"/>
        </w:rPr>
        <w:t xml:space="preserve">) </w:t>
      </w:r>
      <w:r w:rsidR="00F61402" w:rsidRPr="00E22C83">
        <w:rPr>
          <w:rFonts w:cs="Times New Roman"/>
          <w:kern w:val="2"/>
          <w:sz w:val="22"/>
          <w:szCs w:val="22"/>
        </w:rPr>
        <w:t>Garantir que als materials de presentació de la titulació (web, tríptics informatius, etc.) s'utilitza un llenguatge inclusiu, apareixen</w:t>
      </w:r>
      <w:r w:rsidR="00244C66">
        <w:rPr>
          <w:rFonts w:cs="Times New Roman"/>
          <w:kern w:val="2"/>
          <w:sz w:val="22"/>
          <w:szCs w:val="22"/>
        </w:rPr>
        <w:t>t</w:t>
      </w:r>
      <w:r w:rsidR="00F61402" w:rsidRPr="00E22C83">
        <w:rPr>
          <w:rFonts w:cs="Times New Roman"/>
          <w:kern w:val="2"/>
          <w:sz w:val="22"/>
          <w:szCs w:val="22"/>
        </w:rPr>
        <w:t xml:space="preserve"> tant dones com homes i evit</w:t>
      </w:r>
      <w:r w:rsidR="00E22C83">
        <w:rPr>
          <w:rFonts w:cs="Times New Roman"/>
          <w:kern w:val="2"/>
          <w:sz w:val="22"/>
          <w:szCs w:val="22"/>
        </w:rPr>
        <w:t>ant</w:t>
      </w:r>
      <w:r w:rsidR="00F61402" w:rsidRPr="00E22C83">
        <w:rPr>
          <w:rFonts w:cs="Times New Roman"/>
          <w:kern w:val="2"/>
          <w:sz w:val="22"/>
          <w:szCs w:val="22"/>
        </w:rPr>
        <w:t xml:space="preserve"> els estereotips de gènere. </w:t>
      </w:r>
    </w:p>
    <w:p w14:paraId="6B287A2C" w14:textId="77777777" w:rsidR="00FD72BC" w:rsidRDefault="00FD72BC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6096F37B" w14:textId="056BC194" w:rsidR="00FD72BC" w:rsidRPr="0054398A" w:rsidRDefault="00FD72BC" w:rsidP="00E448EB">
      <w:pPr>
        <w:widowControl/>
        <w:suppressAutoHyphens w:val="0"/>
        <w:rPr>
          <w:rFonts w:cs="Times New Roman"/>
          <w:b/>
          <w:kern w:val="2"/>
          <w:sz w:val="22"/>
          <w:szCs w:val="22"/>
        </w:rPr>
      </w:pPr>
      <w:r w:rsidRPr="0054398A">
        <w:rPr>
          <w:rFonts w:cs="Times New Roman"/>
          <w:b/>
          <w:kern w:val="2"/>
          <w:sz w:val="22"/>
          <w:szCs w:val="22"/>
        </w:rPr>
        <w:t>Eix 12. Comunicació: identitat institucional, relat, públic objectiu, mitjans, canals</w:t>
      </w:r>
    </w:p>
    <w:p w14:paraId="1A07A794" w14:textId="77777777" w:rsidR="00E64BC1" w:rsidRPr="0054398A" w:rsidRDefault="00F5178A" w:rsidP="00974220">
      <w:pPr>
        <w:widowControl/>
        <w:tabs>
          <w:tab w:val="left" w:pos="3165"/>
        </w:tabs>
        <w:suppressAutoHyphens w:val="0"/>
        <w:jc w:val="both"/>
        <w:rPr>
          <w:rFonts w:cs="Times New Roman"/>
          <w:kern w:val="2"/>
          <w:sz w:val="22"/>
          <w:szCs w:val="22"/>
        </w:rPr>
      </w:pPr>
      <w:r w:rsidRPr="0054398A">
        <w:rPr>
          <w:rFonts w:cs="Times New Roman"/>
          <w:kern w:val="2"/>
          <w:sz w:val="22"/>
          <w:szCs w:val="22"/>
        </w:rPr>
        <w:tab/>
      </w:r>
    </w:p>
    <w:p w14:paraId="32B48FD7" w14:textId="77777777" w:rsidR="00E64BC1" w:rsidRPr="0054398A" w:rsidRDefault="00FD72BC" w:rsidP="00E8003C">
      <w:pPr>
        <w:widowControl/>
        <w:suppressAutoHyphens w:val="0"/>
        <w:ind w:left="360"/>
        <w:jc w:val="both"/>
        <w:rPr>
          <w:rFonts w:cs="Times New Roman"/>
          <w:b/>
          <w:kern w:val="2"/>
          <w:sz w:val="22"/>
          <w:szCs w:val="22"/>
        </w:rPr>
      </w:pPr>
      <w:r w:rsidRPr="0054398A">
        <w:rPr>
          <w:rFonts w:cs="Times New Roman"/>
          <w:b/>
          <w:kern w:val="2"/>
          <w:sz w:val="22"/>
          <w:szCs w:val="22"/>
        </w:rPr>
        <w:t>LA56. Millorar els instruments i canals de comunicació interna i externa de la UdL, com ara el Web, el Campus Virtual i les xarxes socials, entre altres</w:t>
      </w:r>
    </w:p>
    <w:p w14:paraId="53FEF1FD" w14:textId="77777777" w:rsidR="00E8003C" w:rsidRDefault="00E8003C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76964A4D" w14:textId="77777777" w:rsidR="00E17791" w:rsidRPr="00974220" w:rsidRDefault="00E17791" w:rsidP="00E17791">
      <w:pPr>
        <w:widowControl/>
        <w:suppressAutoHyphens w:val="0"/>
        <w:ind w:left="360"/>
        <w:jc w:val="both"/>
        <w:rPr>
          <w:rFonts w:cs="Times New Roman"/>
          <w:b/>
          <w:kern w:val="2"/>
          <w:sz w:val="22"/>
          <w:szCs w:val="22"/>
        </w:rPr>
      </w:pPr>
      <w:r w:rsidRPr="00974220">
        <w:rPr>
          <w:rFonts w:cs="Times New Roman"/>
          <w:b/>
          <w:kern w:val="2"/>
          <w:sz w:val="22"/>
          <w:szCs w:val="22"/>
        </w:rPr>
        <w:t>Compromisos de qualitat de la FDET (CQ)</w:t>
      </w:r>
    </w:p>
    <w:p w14:paraId="7EAD728A" w14:textId="77777777" w:rsidR="00E17791" w:rsidRDefault="00E17791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29840196" w14:textId="79A6C4EF" w:rsidR="00E64BC1" w:rsidRPr="0054407C" w:rsidRDefault="00EC34BB" w:rsidP="00E8003C">
      <w:pPr>
        <w:pStyle w:val="Prrafodelista"/>
        <w:widowControl/>
        <w:numPr>
          <w:ilvl w:val="0"/>
          <w:numId w:val="33"/>
        </w:numPr>
        <w:suppressAutoHyphens w:val="0"/>
        <w:jc w:val="both"/>
        <w:rPr>
          <w:sz w:val="22"/>
          <w:szCs w:val="22"/>
        </w:rPr>
      </w:pPr>
      <w:r w:rsidRPr="0054407C">
        <w:rPr>
          <w:sz w:val="22"/>
          <w:szCs w:val="22"/>
        </w:rPr>
        <w:t>(CQ</w:t>
      </w:r>
      <w:r w:rsidR="0054398A" w:rsidRPr="0054407C">
        <w:rPr>
          <w:sz w:val="22"/>
          <w:szCs w:val="22"/>
        </w:rPr>
        <w:t>1</w:t>
      </w:r>
      <w:r w:rsidR="00E74809">
        <w:rPr>
          <w:sz w:val="22"/>
          <w:szCs w:val="22"/>
        </w:rPr>
        <w:t>5</w:t>
      </w:r>
      <w:r w:rsidRPr="0054407C">
        <w:rPr>
          <w:sz w:val="22"/>
          <w:szCs w:val="22"/>
        </w:rPr>
        <w:t xml:space="preserve">)  </w:t>
      </w:r>
      <w:r w:rsidR="00E64BC1" w:rsidRPr="0054407C">
        <w:rPr>
          <w:sz w:val="22"/>
          <w:szCs w:val="22"/>
        </w:rPr>
        <w:t>Intensificar la presència de la FDET en les xarxes socials.</w:t>
      </w:r>
    </w:p>
    <w:p w14:paraId="483DA6B1" w14:textId="77777777" w:rsidR="00E64BC1" w:rsidRPr="0054407C" w:rsidRDefault="00E64BC1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0030ADEB" w14:textId="17E9E116" w:rsidR="00E64BC1" w:rsidRPr="0054407C" w:rsidRDefault="00EC34BB" w:rsidP="00E8003C">
      <w:pPr>
        <w:pStyle w:val="Prrafodelista"/>
        <w:widowControl/>
        <w:numPr>
          <w:ilvl w:val="0"/>
          <w:numId w:val="33"/>
        </w:numPr>
        <w:suppressAutoHyphens w:val="0"/>
        <w:jc w:val="both"/>
        <w:rPr>
          <w:rFonts w:cs="Times New Roman"/>
          <w:kern w:val="2"/>
          <w:sz w:val="22"/>
          <w:szCs w:val="22"/>
        </w:rPr>
      </w:pPr>
      <w:r w:rsidRPr="0054407C">
        <w:rPr>
          <w:sz w:val="22"/>
          <w:szCs w:val="22"/>
        </w:rPr>
        <w:t>(CQ</w:t>
      </w:r>
      <w:r w:rsidR="0054398A" w:rsidRPr="0054407C">
        <w:rPr>
          <w:sz w:val="22"/>
          <w:szCs w:val="22"/>
        </w:rPr>
        <w:t>1</w:t>
      </w:r>
      <w:r w:rsidR="00E74809">
        <w:rPr>
          <w:sz w:val="22"/>
          <w:szCs w:val="22"/>
        </w:rPr>
        <w:t>6</w:t>
      </w:r>
      <w:r w:rsidRPr="0054407C">
        <w:rPr>
          <w:sz w:val="22"/>
          <w:szCs w:val="22"/>
        </w:rPr>
        <w:t>)</w:t>
      </w:r>
      <w:r w:rsidRPr="0054407C">
        <w:rPr>
          <w:rFonts w:cs="Times New Roman"/>
          <w:kern w:val="2"/>
          <w:sz w:val="22"/>
          <w:szCs w:val="22"/>
        </w:rPr>
        <w:t xml:space="preserve">  </w:t>
      </w:r>
      <w:r w:rsidR="00E64BC1" w:rsidRPr="0054407C">
        <w:rPr>
          <w:rFonts w:cs="Times New Roman"/>
          <w:kern w:val="2"/>
          <w:sz w:val="22"/>
          <w:szCs w:val="22"/>
        </w:rPr>
        <w:t>Incrementar l'esforç per difondre i publicar la informació rellevant de la FDET, fent-la visible i accessible a tots els grups d'interès de manera íntegra i actualitzada.</w:t>
      </w:r>
    </w:p>
    <w:p w14:paraId="668CCD23" w14:textId="77777777" w:rsidR="00F5178A" w:rsidRDefault="00F5178A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02E85728" w14:textId="77777777" w:rsidR="00E64BC1" w:rsidRPr="00655915" w:rsidRDefault="00E64BC1" w:rsidP="00974220">
      <w:pPr>
        <w:widowControl/>
        <w:suppressAutoHyphens w:val="0"/>
        <w:jc w:val="both"/>
        <w:rPr>
          <w:rFonts w:cs="Times New Roman"/>
          <w:b/>
          <w:kern w:val="2"/>
          <w:sz w:val="22"/>
          <w:szCs w:val="22"/>
        </w:rPr>
      </w:pPr>
    </w:p>
    <w:p w14:paraId="26643E9F" w14:textId="77777777" w:rsidR="00FD72BC" w:rsidRPr="0054398A" w:rsidRDefault="00655915" w:rsidP="00574CD3">
      <w:pPr>
        <w:widowControl/>
        <w:suppressAutoHyphens w:val="0"/>
        <w:ind w:left="360" w:hanging="360"/>
        <w:jc w:val="both"/>
        <w:rPr>
          <w:rFonts w:cs="Times New Roman"/>
          <w:b/>
          <w:kern w:val="2"/>
          <w:sz w:val="22"/>
          <w:szCs w:val="22"/>
        </w:rPr>
      </w:pPr>
      <w:r w:rsidRPr="0054398A">
        <w:rPr>
          <w:rFonts w:cs="Times New Roman"/>
          <w:b/>
          <w:kern w:val="2"/>
          <w:sz w:val="22"/>
          <w:szCs w:val="22"/>
        </w:rPr>
        <w:t>Àmbit Estratègic 4: COMUNITAT UNIVERSITÀRIA I POLÍTIQUES TRANSVERSALS</w:t>
      </w:r>
    </w:p>
    <w:p w14:paraId="6EC3303B" w14:textId="77777777" w:rsidR="00655915" w:rsidRPr="0054398A" w:rsidRDefault="00655915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511E2970" w14:textId="77777777" w:rsidR="00FD72BC" w:rsidRPr="0054398A" w:rsidRDefault="00FD72BC" w:rsidP="00574CD3">
      <w:pPr>
        <w:widowControl/>
        <w:suppressAutoHyphens w:val="0"/>
        <w:ind w:left="360" w:hanging="360"/>
        <w:jc w:val="both"/>
        <w:rPr>
          <w:rFonts w:cs="Times New Roman"/>
          <w:b/>
          <w:kern w:val="2"/>
          <w:sz w:val="22"/>
          <w:szCs w:val="22"/>
        </w:rPr>
      </w:pPr>
      <w:r w:rsidRPr="0054398A">
        <w:rPr>
          <w:rFonts w:cs="Times New Roman"/>
          <w:b/>
          <w:kern w:val="2"/>
          <w:sz w:val="22"/>
          <w:szCs w:val="22"/>
        </w:rPr>
        <w:t>Eix 14. Personal: condicions laborals, drets, oportunitats</w:t>
      </w:r>
    </w:p>
    <w:p w14:paraId="449474A1" w14:textId="77777777" w:rsidR="00F5178A" w:rsidRPr="00F5178A" w:rsidRDefault="00F5178A" w:rsidP="00974220">
      <w:pPr>
        <w:widowControl/>
        <w:suppressAutoHyphens w:val="0"/>
        <w:jc w:val="both"/>
        <w:rPr>
          <w:rFonts w:cs="Times New Roman"/>
          <w:b/>
          <w:kern w:val="2"/>
          <w:sz w:val="22"/>
          <w:szCs w:val="22"/>
        </w:rPr>
      </w:pPr>
    </w:p>
    <w:p w14:paraId="0E4B2959" w14:textId="77777777" w:rsidR="00F5178A" w:rsidRPr="0054398A" w:rsidRDefault="00FD72BC" w:rsidP="00E8003C">
      <w:pPr>
        <w:widowControl/>
        <w:suppressAutoHyphens w:val="0"/>
        <w:ind w:left="360"/>
        <w:jc w:val="both"/>
        <w:rPr>
          <w:rFonts w:cs="Times New Roman"/>
          <w:b/>
          <w:kern w:val="2"/>
          <w:sz w:val="22"/>
          <w:szCs w:val="22"/>
        </w:rPr>
      </w:pPr>
      <w:r w:rsidRPr="0054398A">
        <w:rPr>
          <w:rFonts w:cs="Times New Roman"/>
          <w:b/>
          <w:kern w:val="2"/>
          <w:sz w:val="22"/>
          <w:szCs w:val="22"/>
        </w:rPr>
        <w:t>LA65. Fixar els objectius i criteris de la formació del personal que conjuminin aspectes generals de la universitat i específics de cada lloc de treball</w:t>
      </w:r>
    </w:p>
    <w:p w14:paraId="747DF22D" w14:textId="77777777" w:rsidR="00E8003C" w:rsidRDefault="00E8003C" w:rsidP="00974220">
      <w:pPr>
        <w:widowControl/>
        <w:suppressAutoHyphens w:val="0"/>
        <w:jc w:val="both"/>
        <w:rPr>
          <w:rFonts w:cs="Times New Roman"/>
          <w:b/>
          <w:color w:val="0070C0"/>
          <w:kern w:val="2"/>
          <w:sz w:val="22"/>
          <w:szCs w:val="22"/>
        </w:rPr>
      </w:pPr>
    </w:p>
    <w:p w14:paraId="1EC0A70E" w14:textId="77777777" w:rsidR="00E17791" w:rsidRPr="00974220" w:rsidRDefault="00E17791" w:rsidP="00E17791">
      <w:pPr>
        <w:widowControl/>
        <w:suppressAutoHyphens w:val="0"/>
        <w:ind w:left="360"/>
        <w:jc w:val="both"/>
        <w:rPr>
          <w:rFonts w:cs="Times New Roman"/>
          <w:b/>
          <w:kern w:val="2"/>
          <w:sz w:val="22"/>
          <w:szCs w:val="22"/>
        </w:rPr>
      </w:pPr>
      <w:r w:rsidRPr="00974220">
        <w:rPr>
          <w:rFonts w:cs="Times New Roman"/>
          <w:b/>
          <w:kern w:val="2"/>
          <w:sz w:val="22"/>
          <w:szCs w:val="22"/>
        </w:rPr>
        <w:t>Compromisos de qualitat de la FDET (CQ)</w:t>
      </w:r>
    </w:p>
    <w:p w14:paraId="5FD57D8E" w14:textId="77777777" w:rsidR="00E17791" w:rsidRPr="00995939" w:rsidRDefault="00E17791" w:rsidP="00974220">
      <w:pPr>
        <w:widowControl/>
        <w:suppressAutoHyphens w:val="0"/>
        <w:jc w:val="both"/>
        <w:rPr>
          <w:rFonts w:cs="Times New Roman"/>
          <w:b/>
          <w:color w:val="0070C0"/>
          <w:kern w:val="2"/>
          <w:sz w:val="22"/>
          <w:szCs w:val="22"/>
        </w:rPr>
      </w:pPr>
    </w:p>
    <w:p w14:paraId="1C3E96A4" w14:textId="20EBB4BE" w:rsidR="00F5178A" w:rsidRPr="00E22C83" w:rsidRDefault="00E8003C" w:rsidP="00E8003C">
      <w:pPr>
        <w:pStyle w:val="Prrafodelista"/>
        <w:widowControl/>
        <w:numPr>
          <w:ilvl w:val="0"/>
          <w:numId w:val="30"/>
        </w:numPr>
        <w:suppressAutoHyphens w:val="0"/>
        <w:jc w:val="both"/>
        <w:rPr>
          <w:rFonts w:cs="Times New Roman"/>
          <w:kern w:val="2"/>
          <w:sz w:val="22"/>
          <w:szCs w:val="22"/>
        </w:rPr>
      </w:pPr>
      <w:r w:rsidRPr="00E22C83">
        <w:rPr>
          <w:rFonts w:cs="Times New Roman"/>
          <w:kern w:val="2"/>
          <w:sz w:val="22"/>
          <w:szCs w:val="22"/>
        </w:rPr>
        <w:t xml:space="preserve"> </w:t>
      </w:r>
      <w:r w:rsidR="00F455CB" w:rsidRPr="00E22C83">
        <w:t>(CQ</w:t>
      </w:r>
      <w:r w:rsidR="0054398A" w:rsidRPr="00E22C83">
        <w:t>1</w:t>
      </w:r>
      <w:r w:rsidR="00E74809">
        <w:t>7</w:t>
      </w:r>
      <w:r w:rsidR="00F455CB" w:rsidRPr="00E22C83">
        <w:t>)</w:t>
      </w:r>
      <w:r w:rsidR="00F455CB" w:rsidRPr="00E22C83">
        <w:rPr>
          <w:rFonts w:cs="Times New Roman"/>
          <w:kern w:val="2"/>
          <w:sz w:val="22"/>
          <w:szCs w:val="22"/>
        </w:rPr>
        <w:t xml:space="preserve">  </w:t>
      </w:r>
      <w:r w:rsidR="00F5178A" w:rsidRPr="00E22C83">
        <w:rPr>
          <w:rFonts w:cs="Times New Roman"/>
          <w:kern w:val="2"/>
          <w:sz w:val="22"/>
          <w:szCs w:val="22"/>
        </w:rPr>
        <w:t xml:space="preserve">Fomentar la formació continuada i adequada </w:t>
      </w:r>
      <w:r w:rsidR="00447FF6" w:rsidRPr="00E22C83">
        <w:rPr>
          <w:rFonts w:cs="Times New Roman"/>
          <w:kern w:val="2"/>
          <w:sz w:val="22"/>
          <w:szCs w:val="22"/>
        </w:rPr>
        <w:t xml:space="preserve">de </w:t>
      </w:r>
      <w:r w:rsidR="00F5178A" w:rsidRPr="00E22C83">
        <w:rPr>
          <w:rFonts w:cs="Times New Roman"/>
          <w:kern w:val="2"/>
          <w:sz w:val="22"/>
          <w:szCs w:val="22"/>
        </w:rPr>
        <w:t>tot el personal de la FDET perquè adquireixi les competències necessàries per exercir satisfactòriament les seves activitats i, en particular, assegurar el coneixement de la política de qualitat del centre.</w:t>
      </w:r>
    </w:p>
    <w:p w14:paraId="4D9E4DD5" w14:textId="33F1A963" w:rsidR="00FD72BC" w:rsidRDefault="00FD72BC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4D1CC1AA" w14:textId="77777777" w:rsidR="00FD72BC" w:rsidRPr="0054398A" w:rsidRDefault="00FD72BC" w:rsidP="00574CD3">
      <w:pPr>
        <w:widowControl/>
        <w:suppressAutoHyphens w:val="0"/>
        <w:ind w:left="360" w:hanging="360"/>
        <w:jc w:val="both"/>
        <w:rPr>
          <w:rFonts w:cs="Times New Roman"/>
          <w:b/>
          <w:kern w:val="2"/>
          <w:sz w:val="22"/>
          <w:szCs w:val="22"/>
        </w:rPr>
      </w:pPr>
      <w:r w:rsidRPr="0054398A">
        <w:rPr>
          <w:rFonts w:cs="Times New Roman"/>
          <w:b/>
          <w:kern w:val="2"/>
          <w:sz w:val="22"/>
          <w:szCs w:val="22"/>
        </w:rPr>
        <w:t xml:space="preserve">Eix 15. Estudiants i </w:t>
      </w:r>
      <w:proofErr w:type="spellStart"/>
      <w:r w:rsidRPr="0054398A">
        <w:rPr>
          <w:rFonts w:cs="Times New Roman"/>
          <w:b/>
          <w:kern w:val="2"/>
          <w:sz w:val="22"/>
          <w:szCs w:val="22"/>
        </w:rPr>
        <w:t>alumni</w:t>
      </w:r>
      <w:proofErr w:type="spellEnd"/>
      <w:r w:rsidRPr="0054398A">
        <w:rPr>
          <w:rFonts w:cs="Times New Roman"/>
          <w:b/>
          <w:kern w:val="2"/>
          <w:sz w:val="22"/>
          <w:szCs w:val="22"/>
        </w:rPr>
        <w:t>: participació, pertinença, compromís, fidelització</w:t>
      </w:r>
    </w:p>
    <w:p w14:paraId="633E7611" w14:textId="77777777" w:rsidR="00F5178A" w:rsidRPr="0054398A" w:rsidRDefault="00F5178A" w:rsidP="00974220">
      <w:pPr>
        <w:widowControl/>
        <w:suppressAutoHyphens w:val="0"/>
        <w:jc w:val="both"/>
        <w:rPr>
          <w:rFonts w:cs="Times New Roman"/>
          <w:b/>
          <w:kern w:val="2"/>
          <w:sz w:val="22"/>
          <w:szCs w:val="22"/>
        </w:rPr>
      </w:pPr>
    </w:p>
    <w:p w14:paraId="6E4445D0" w14:textId="77777777" w:rsidR="00F5178A" w:rsidRPr="0054398A" w:rsidRDefault="00FD72BC" w:rsidP="00502E0F">
      <w:pPr>
        <w:widowControl/>
        <w:suppressAutoHyphens w:val="0"/>
        <w:ind w:left="360"/>
        <w:jc w:val="both"/>
        <w:rPr>
          <w:rFonts w:cs="Times New Roman"/>
          <w:b/>
          <w:kern w:val="2"/>
          <w:sz w:val="22"/>
          <w:szCs w:val="22"/>
        </w:rPr>
      </w:pPr>
      <w:r w:rsidRPr="0054398A">
        <w:rPr>
          <w:rFonts w:cs="Times New Roman"/>
          <w:b/>
          <w:kern w:val="2"/>
          <w:sz w:val="22"/>
          <w:szCs w:val="22"/>
        </w:rPr>
        <w:t>LA68. Fomentar la participació dels estudiants en aquells àmbits que els afectin, com ara els plans d’estudis o el disseny d’activitats docents</w:t>
      </w:r>
    </w:p>
    <w:p w14:paraId="4C371C05" w14:textId="77777777" w:rsidR="00685373" w:rsidRDefault="00685373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793AD589" w14:textId="77777777" w:rsidR="00E17791" w:rsidRPr="00974220" w:rsidRDefault="00E17791" w:rsidP="00E17791">
      <w:pPr>
        <w:widowControl/>
        <w:suppressAutoHyphens w:val="0"/>
        <w:ind w:left="360"/>
        <w:jc w:val="both"/>
        <w:rPr>
          <w:rFonts w:cs="Times New Roman"/>
          <w:b/>
          <w:kern w:val="2"/>
          <w:sz w:val="22"/>
          <w:szCs w:val="22"/>
        </w:rPr>
      </w:pPr>
      <w:r w:rsidRPr="00974220">
        <w:rPr>
          <w:rFonts w:cs="Times New Roman"/>
          <w:b/>
          <w:kern w:val="2"/>
          <w:sz w:val="22"/>
          <w:szCs w:val="22"/>
        </w:rPr>
        <w:t>Compromisos de qualitat de la FDET (CQ)</w:t>
      </w:r>
    </w:p>
    <w:p w14:paraId="611EF449" w14:textId="77777777" w:rsidR="00E17791" w:rsidRDefault="00E17791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7B8E76BF" w14:textId="3FE1B80B" w:rsidR="00F5178A" w:rsidRPr="0054398A" w:rsidRDefault="00F455CB" w:rsidP="00502E0F">
      <w:pPr>
        <w:pStyle w:val="Prrafodelista"/>
        <w:widowControl/>
        <w:numPr>
          <w:ilvl w:val="0"/>
          <w:numId w:val="29"/>
        </w:numPr>
        <w:suppressAutoHyphens w:val="0"/>
        <w:jc w:val="both"/>
        <w:rPr>
          <w:rFonts w:cs="Times New Roman"/>
          <w:kern w:val="2"/>
          <w:sz w:val="22"/>
          <w:szCs w:val="22"/>
        </w:rPr>
      </w:pPr>
      <w:r w:rsidRPr="0054398A">
        <w:t>(CQ</w:t>
      </w:r>
      <w:r w:rsidR="00E22C83">
        <w:t>1</w:t>
      </w:r>
      <w:r w:rsidR="00E74809">
        <w:t>8</w:t>
      </w:r>
      <w:r w:rsidRPr="0054398A">
        <w:t>)</w:t>
      </w:r>
      <w:r w:rsidRPr="0054398A">
        <w:rPr>
          <w:rFonts w:cs="Times New Roman"/>
          <w:kern w:val="2"/>
          <w:sz w:val="22"/>
          <w:szCs w:val="22"/>
        </w:rPr>
        <w:t xml:space="preserve">  </w:t>
      </w:r>
      <w:r w:rsidR="00F5178A" w:rsidRPr="0054398A">
        <w:rPr>
          <w:rFonts w:cs="Times New Roman"/>
          <w:kern w:val="2"/>
          <w:sz w:val="22"/>
          <w:szCs w:val="22"/>
        </w:rPr>
        <w:t xml:space="preserve">Mantenir amb </w:t>
      </w:r>
      <w:proofErr w:type="spellStart"/>
      <w:r w:rsidR="00F5178A" w:rsidRPr="0054398A">
        <w:rPr>
          <w:rFonts w:cs="Times New Roman"/>
          <w:kern w:val="2"/>
          <w:sz w:val="22"/>
          <w:szCs w:val="22"/>
        </w:rPr>
        <w:t>l’estudiantat</w:t>
      </w:r>
      <w:proofErr w:type="spellEnd"/>
      <w:r w:rsidR="00F5178A" w:rsidRPr="0054398A">
        <w:rPr>
          <w:rFonts w:cs="Times New Roman"/>
          <w:kern w:val="2"/>
          <w:sz w:val="22"/>
          <w:szCs w:val="22"/>
        </w:rPr>
        <w:t xml:space="preserve"> una actitud oberta al diàleg i a la col·laboració, procurant que trobin </w:t>
      </w:r>
      <w:r w:rsidR="001F05B1" w:rsidRPr="00E22C83">
        <w:rPr>
          <w:rFonts w:cs="Times New Roman"/>
          <w:kern w:val="2"/>
          <w:sz w:val="22"/>
          <w:szCs w:val="22"/>
        </w:rPr>
        <w:t xml:space="preserve">en els responsables acadèmics de la FDET </w:t>
      </w:r>
      <w:r w:rsidR="00F5178A" w:rsidRPr="0054398A">
        <w:rPr>
          <w:rFonts w:cs="Times New Roman"/>
          <w:kern w:val="2"/>
          <w:sz w:val="22"/>
          <w:szCs w:val="22"/>
        </w:rPr>
        <w:t xml:space="preserve">vies de comunicació disponibles i accessibles en tot moment, especialment amb el Consell de </w:t>
      </w:r>
      <w:proofErr w:type="spellStart"/>
      <w:r w:rsidR="00F5178A" w:rsidRPr="0054398A">
        <w:rPr>
          <w:rFonts w:cs="Times New Roman"/>
          <w:kern w:val="2"/>
          <w:sz w:val="22"/>
          <w:szCs w:val="22"/>
        </w:rPr>
        <w:t>l’Estudiantat</w:t>
      </w:r>
      <w:proofErr w:type="spellEnd"/>
      <w:r w:rsidR="00F5178A" w:rsidRPr="0054398A">
        <w:rPr>
          <w:rFonts w:cs="Times New Roman"/>
          <w:kern w:val="2"/>
          <w:sz w:val="22"/>
          <w:szCs w:val="22"/>
        </w:rPr>
        <w:t xml:space="preserve"> de la FDET.</w:t>
      </w:r>
    </w:p>
    <w:p w14:paraId="236E829C" w14:textId="77777777" w:rsidR="00685373" w:rsidRDefault="00685373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61957303" w14:textId="450B95D7" w:rsidR="00685373" w:rsidRPr="00502E0F" w:rsidRDefault="00F455CB" w:rsidP="00502E0F">
      <w:pPr>
        <w:pStyle w:val="Prrafodelista"/>
        <w:widowControl/>
        <w:numPr>
          <w:ilvl w:val="0"/>
          <w:numId w:val="29"/>
        </w:numPr>
        <w:suppressAutoHyphens w:val="0"/>
        <w:jc w:val="both"/>
        <w:rPr>
          <w:rFonts w:cs="Times New Roman"/>
          <w:kern w:val="2"/>
          <w:sz w:val="22"/>
          <w:szCs w:val="22"/>
        </w:rPr>
      </w:pPr>
      <w:r w:rsidRPr="00974220">
        <w:t>(CQ</w:t>
      </w:r>
      <w:r w:rsidR="00E74809">
        <w:t>19</w:t>
      </w:r>
      <w:r w:rsidRPr="00974220">
        <w:t>)</w:t>
      </w:r>
      <w:r>
        <w:rPr>
          <w:rFonts w:cs="Times New Roman"/>
          <w:kern w:val="2"/>
          <w:sz w:val="22"/>
          <w:szCs w:val="22"/>
        </w:rPr>
        <w:t xml:space="preserve"> </w:t>
      </w:r>
      <w:r w:rsidRPr="00BC64D5">
        <w:rPr>
          <w:rFonts w:cs="Times New Roman"/>
          <w:kern w:val="2"/>
          <w:sz w:val="22"/>
          <w:szCs w:val="22"/>
        </w:rPr>
        <w:t xml:space="preserve"> </w:t>
      </w:r>
      <w:r w:rsidR="00685373" w:rsidRPr="00502E0F">
        <w:rPr>
          <w:rFonts w:cs="Times New Roman"/>
          <w:kern w:val="2"/>
          <w:sz w:val="22"/>
          <w:szCs w:val="22"/>
        </w:rPr>
        <w:t xml:space="preserve">Adoptar les mesures oportunes per incrementar la participació de </w:t>
      </w:r>
      <w:proofErr w:type="spellStart"/>
      <w:r w:rsidR="00685373" w:rsidRPr="00502E0F">
        <w:rPr>
          <w:rFonts w:cs="Times New Roman"/>
          <w:kern w:val="2"/>
          <w:sz w:val="22"/>
          <w:szCs w:val="22"/>
        </w:rPr>
        <w:t>l’estudiantat</w:t>
      </w:r>
      <w:proofErr w:type="spellEnd"/>
      <w:r w:rsidR="00685373" w:rsidRPr="00502E0F">
        <w:rPr>
          <w:rFonts w:cs="Times New Roman"/>
          <w:kern w:val="2"/>
          <w:sz w:val="22"/>
          <w:szCs w:val="22"/>
        </w:rPr>
        <w:t xml:space="preserve"> i dels titulats en les diverses enquestes de satisfacció.</w:t>
      </w:r>
    </w:p>
    <w:p w14:paraId="3D6A19D9" w14:textId="77777777" w:rsidR="00685373" w:rsidRDefault="00685373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2A6E78EB" w14:textId="1934FF54" w:rsidR="00685373" w:rsidRPr="00502E0F" w:rsidRDefault="00F455CB" w:rsidP="00502E0F">
      <w:pPr>
        <w:pStyle w:val="Prrafodelista"/>
        <w:widowControl/>
        <w:numPr>
          <w:ilvl w:val="0"/>
          <w:numId w:val="29"/>
        </w:numPr>
        <w:suppressAutoHyphens w:val="0"/>
        <w:jc w:val="both"/>
        <w:rPr>
          <w:rFonts w:cs="Times New Roman"/>
          <w:kern w:val="2"/>
          <w:sz w:val="22"/>
          <w:szCs w:val="22"/>
        </w:rPr>
      </w:pPr>
      <w:r w:rsidRPr="00974220">
        <w:t>(CQ</w:t>
      </w:r>
      <w:r w:rsidR="0054398A">
        <w:t>2</w:t>
      </w:r>
      <w:r w:rsidR="00E74809">
        <w:t>0</w:t>
      </w:r>
      <w:r w:rsidRPr="00974220">
        <w:t>)</w:t>
      </w:r>
      <w:r>
        <w:rPr>
          <w:rFonts w:cs="Times New Roman"/>
          <w:kern w:val="2"/>
          <w:sz w:val="22"/>
          <w:szCs w:val="22"/>
        </w:rPr>
        <w:t xml:space="preserve"> </w:t>
      </w:r>
      <w:r w:rsidRPr="00BC64D5">
        <w:rPr>
          <w:rFonts w:cs="Times New Roman"/>
          <w:kern w:val="2"/>
          <w:sz w:val="22"/>
          <w:szCs w:val="22"/>
        </w:rPr>
        <w:t xml:space="preserve"> </w:t>
      </w:r>
      <w:r w:rsidR="00685373" w:rsidRPr="00502E0F">
        <w:rPr>
          <w:rFonts w:cs="Times New Roman"/>
          <w:kern w:val="2"/>
          <w:sz w:val="22"/>
          <w:szCs w:val="22"/>
        </w:rPr>
        <w:t xml:space="preserve">Detectar, enregistrar adequadament, resoldre i notificar a totes les instàncies implicades qualsevol problema i/o incidència que plantegi </w:t>
      </w:r>
      <w:proofErr w:type="spellStart"/>
      <w:r w:rsidR="00685373" w:rsidRPr="00502E0F">
        <w:rPr>
          <w:rFonts w:cs="Times New Roman"/>
          <w:kern w:val="2"/>
          <w:sz w:val="22"/>
          <w:szCs w:val="22"/>
        </w:rPr>
        <w:t>l’estudiantat</w:t>
      </w:r>
      <w:proofErr w:type="spellEnd"/>
      <w:r w:rsidR="00685373" w:rsidRPr="00502E0F">
        <w:rPr>
          <w:rFonts w:cs="Times New Roman"/>
          <w:kern w:val="2"/>
          <w:sz w:val="22"/>
          <w:szCs w:val="22"/>
        </w:rPr>
        <w:t xml:space="preserve"> de la FDET en relació al correcte desenvolupament de les activitats pròpies del centre.</w:t>
      </w:r>
    </w:p>
    <w:p w14:paraId="6B21961A" w14:textId="77777777" w:rsidR="00F5178A" w:rsidRDefault="00F5178A" w:rsidP="00974220">
      <w:pPr>
        <w:widowControl/>
        <w:suppressAutoHyphens w:val="0"/>
        <w:jc w:val="both"/>
        <w:rPr>
          <w:rFonts w:cs="Times New Roman"/>
          <w:kern w:val="2"/>
          <w:sz w:val="22"/>
          <w:szCs w:val="22"/>
        </w:rPr>
      </w:pPr>
    </w:p>
    <w:p w14:paraId="59C49CBB" w14:textId="21340AAA" w:rsidR="00FD72BC" w:rsidRPr="0054407C" w:rsidRDefault="00FD72BC" w:rsidP="00E74809">
      <w:pPr>
        <w:pStyle w:val="Prrafodelista"/>
        <w:widowControl/>
        <w:suppressAutoHyphens w:val="0"/>
        <w:jc w:val="both"/>
        <w:rPr>
          <w:sz w:val="22"/>
          <w:szCs w:val="22"/>
        </w:rPr>
      </w:pPr>
    </w:p>
    <w:sectPr w:rsidR="00FD72BC" w:rsidRPr="0054407C" w:rsidSect="00574CD3">
      <w:headerReference w:type="default" r:id="rId8"/>
      <w:headerReference w:type="first" r:id="rId9"/>
      <w:pgSz w:w="11906" w:h="16838"/>
      <w:pgMar w:top="1134" w:right="1134" w:bottom="1134" w:left="1588" w:header="720" w:footer="720" w:gutter="1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6C7A" w14:textId="77777777" w:rsidR="002A596F" w:rsidRDefault="002A596F">
      <w:r>
        <w:separator/>
      </w:r>
    </w:p>
  </w:endnote>
  <w:endnote w:type="continuationSeparator" w:id="0">
    <w:p w14:paraId="4C0C3FA2" w14:textId="77777777" w:rsidR="002A596F" w:rsidRDefault="002A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6675" w14:textId="77777777" w:rsidR="002A596F" w:rsidRDefault="002A596F">
      <w:r>
        <w:separator/>
      </w:r>
    </w:p>
  </w:footnote>
  <w:footnote w:type="continuationSeparator" w:id="0">
    <w:p w14:paraId="115F0698" w14:textId="77777777" w:rsidR="002A596F" w:rsidRDefault="002A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497B" w14:textId="21D5FE7A" w:rsidR="00EC34BB" w:rsidRPr="008D6C19" w:rsidRDefault="00EC34BB" w:rsidP="00EA7757">
    <w:pPr>
      <w:pStyle w:val="Encabezado"/>
      <w:ind w:firstLine="2880"/>
      <w:rPr>
        <w:rFonts w:cs="Times New Roman"/>
        <w:bCs/>
        <w:i/>
        <w:sz w:val="20"/>
        <w:szCs w:val="20"/>
      </w:rPr>
    </w:pPr>
    <w:r w:rsidRPr="009D7AC7">
      <w:rPr>
        <w:i/>
        <w:noProof/>
        <w:sz w:val="20"/>
        <w:szCs w:val="20"/>
        <w:lang w:val="es-ES" w:eastAsia="es-ES" w:bidi="ar-SA"/>
      </w:rPr>
      <w:drawing>
        <wp:anchor distT="0" distB="0" distL="114300" distR="114300" simplePos="0" relativeHeight="251661824" behindDoc="0" locked="0" layoutInCell="1" allowOverlap="1" wp14:anchorId="46ED20DF" wp14:editId="1212F6B0">
          <wp:simplePos x="0" y="0"/>
          <wp:positionH relativeFrom="margin">
            <wp:align>left</wp:align>
          </wp:positionH>
          <wp:positionV relativeFrom="paragraph">
            <wp:posOffset>-194945</wp:posOffset>
          </wp:positionV>
          <wp:extent cx="835025" cy="657225"/>
          <wp:effectExtent l="0" t="0" r="3175" b="9525"/>
          <wp:wrapSquare wrapText="bothSides"/>
          <wp:docPr id="25" name="Imagen 25" descr="M-Ud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-Ud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noProof/>
        <w:sz w:val="20"/>
        <w:szCs w:val="20"/>
        <w:lang w:val="es-ES" w:eastAsia="es-ES" w:bidi="ar-SA"/>
      </w:rPr>
      <w:t>Política de Qualitat</w:t>
    </w:r>
    <w:r w:rsidR="00EA7757">
      <w:rPr>
        <w:rFonts w:cs="Times New Roman"/>
        <w:bCs/>
        <w:i/>
        <w:sz w:val="20"/>
        <w:szCs w:val="20"/>
      </w:rPr>
      <w:t xml:space="preserve"> </w:t>
    </w:r>
    <w:r>
      <w:rPr>
        <w:rFonts w:cs="Times New Roman"/>
        <w:bCs/>
        <w:i/>
        <w:sz w:val="20"/>
        <w:szCs w:val="20"/>
      </w:rPr>
      <w:t>Facultat de Dret, Economia i Turisme</w:t>
    </w:r>
  </w:p>
  <w:p w14:paraId="6FB7B8FD" w14:textId="77777777" w:rsidR="00EC34BB" w:rsidRDefault="00EC34BB" w:rsidP="00DA62C1">
    <w:pPr>
      <w:pStyle w:val="Piedepgina"/>
      <w:jc w:val="right"/>
      <w:rPr>
        <w:i/>
        <w:sz w:val="20"/>
        <w:szCs w:val="20"/>
      </w:rPr>
    </w:pPr>
    <w:r w:rsidRPr="008D6C19">
      <w:rPr>
        <w:i/>
        <w:sz w:val="20"/>
        <w:szCs w:val="20"/>
      </w:rPr>
      <w:t xml:space="preserve">Versió: </w:t>
    </w:r>
    <w:r>
      <w:rPr>
        <w:i/>
        <w:sz w:val="20"/>
        <w:szCs w:val="20"/>
      </w:rPr>
      <w:t xml:space="preserve">2.0   </w:t>
    </w:r>
  </w:p>
  <w:p w14:paraId="7640C2C9" w14:textId="3A7C7B00" w:rsidR="00EC34BB" w:rsidRPr="008D6C19" w:rsidRDefault="00EC34BB" w:rsidP="00DA62C1">
    <w:pPr>
      <w:pStyle w:val="Piedepgina"/>
      <w:jc w:val="right"/>
      <w:rPr>
        <w:i/>
        <w:sz w:val="20"/>
        <w:szCs w:val="20"/>
      </w:rPr>
    </w:pPr>
    <w:r w:rsidRPr="008D6C19">
      <w:rPr>
        <w:i/>
        <w:sz w:val="20"/>
        <w:szCs w:val="20"/>
      </w:rPr>
      <w:t xml:space="preserve"> Pàgina </w:t>
    </w:r>
    <w:r w:rsidRPr="008D6C19">
      <w:rPr>
        <w:b/>
        <w:i/>
        <w:sz w:val="20"/>
        <w:szCs w:val="20"/>
      </w:rPr>
      <w:fldChar w:fldCharType="begin"/>
    </w:r>
    <w:r w:rsidRPr="008D6C19">
      <w:rPr>
        <w:b/>
        <w:i/>
        <w:sz w:val="20"/>
        <w:szCs w:val="20"/>
      </w:rPr>
      <w:instrText>PAGE</w:instrText>
    </w:r>
    <w:r w:rsidRPr="008D6C19">
      <w:rPr>
        <w:b/>
        <w:i/>
        <w:sz w:val="20"/>
        <w:szCs w:val="20"/>
      </w:rPr>
      <w:fldChar w:fldCharType="separate"/>
    </w:r>
    <w:r w:rsidR="00B149CF">
      <w:rPr>
        <w:b/>
        <w:i/>
        <w:noProof/>
        <w:sz w:val="20"/>
        <w:szCs w:val="20"/>
      </w:rPr>
      <w:t>7</w:t>
    </w:r>
    <w:r w:rsidRPr="008D6C19">
      <w:rPr>
        <w:b/>
        <w:i/>
        <w:sz w:val="20"/>
        <w:szCs w:val="20"/>
      </w:rPr>
      <w:fldChar w:fldCharType="end"/>
    </w:r>
    <w:r w:rsidRPr="008D6C19">
      <w:rPr>
        <w:i/>
        <w:sz w:val="20"/>
        <w:szCs w:val="20"/>
      </w:rPr>
      <w:t xml:space="preserve"> de </w:t>
    </w:r>
    <w:r w:rsidRPr="008D6C19">
      <w:rPr>
        <w:b/>
        <w:i/>
        <w:sz w:val="20"/>
        <w:szCs w:val="20"/>
      </w:rPr>
      <w:fldChar w:fldCharType="begin"/>
    </w:r>
    <w:r w:rsidRPr="008D6C19">
      <w:rPr>
        <w:b/>
        <w:i/>
        <w:sz w:val="20"/>
        <w:szCs w:val="20"/>
      </w:rPr>
      <w:instrText>NUMPAGES</w:instrText>
    </w:r>
    <w:r w:rsidRPr="008D6C19">
      <w:rPr>
        <w:b/>
        <w:i/>
        <w:sz w:val="20"/>
        <w:szCs w:val="20"/>
      </w:rPr>
      <w:fldChar w:fldCharType="separate"/>
    </w:r>
    <w:r w:rsidR="00B149CF">
      <w:rPr>
        <w:b/>
        <w:i/>
        <w:noProof/>
        <w:sz w:val="20"/>
        <w:szCs w:val="20"/>
      </w:rPr>
      <w:t>7</w:t>
    </w:r>
    <w:r w:rsidRPr="008D6C19">
      <w:rPr>
        <w:b/>
        <w:i/>
        <w:sz w:val="20"/>
        <w:szCs w:val="20"/>
      </w:rPr>
      <w:fldChar w:fldCharType="end"/>
    </w:r>
  </w:p>
  <w:p w14:paraId="2D7D830B" w14:textId="77777777" w:rsidR="00EC34BB" w:rsidRDefault="00EC34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A037" w14:textId="77777777" w:rsidR="00EC34BB" w:rsidRDefault="00EC34BB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63872" behindDoc="0" locked="0" layoutInCell="1" allowOverlap="1" wp14:anchorId="7C8E7216" wp14:editId="7FBBA003">
          <wp:simplePos x="0" y="0"/>
          <wp:positionH relativeFrom="margin">
            <wp:posOffset>-88900</wp:posOffset>
          </wp:positionH>
          <wp:positionV relativeFrom="paragraph">
            <wp:posOffset>-52070</wp:posOffset>
          </wp:positionV>
          <wp:extent cx="923925" cy="731520"/>
          <wp:effectExtent l="19050" t="0" r="9525" b="0"/>
          <wp:wrapSquare wrapText="bothSides"/>
          <wp:docPr id="26" name="Imagen 1" descr="M-Ud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-Ud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4A25D7" w14:textId="77777777" w:rsidR="00EC34BB" w:rsidRDefault="00EC34BB">
    <w:pPr>
      <w:pStyle w:val="Encabezado"/>
    </w:pPr>
  </w:p>
  <w:p w14:paraId="289A6400" w14:textId="77777777" w:rsidR="00EC34BB" w:rsidRDefault="00EC34BB">
    <w:pPr>
      <w:pStyle w:val="Encabezado"/>
    </w:pPr>
  </w:p>
  <w:p w14:paraId="45FB24FF" w14:textId="77777777" w:rsidR="00EC34BB" w:rsidRDefault="00EC34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7608C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C035BE"/>
    <w:multiLevelType w:val="hybridMultilevel"/>
    <w:tmpl w:val="E5046772"/>
    <w:lvl w:ilvl="0" w:tplc="22021698">
      <w:numFmt w:val="bullet"/>
      <w:lvlText w:val="-"/>
      <w:lvlJc w:val="left"/>
      <w:pPr>
        <w:ind w:left="720" w:hanging="360"/>
      </w:pPr>
      <w:rPr>
        <w:rFonts w:ascii="Arial" w:eastAsia="WenQuanYi Micro He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4D6B"/>
    <w:multiLevelType w:val="hybridMultilevel"/>
    <w:tmpl w:val="1C7C4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02BB1"/>
    <w:multiLevelType w:val="hybridMultilevel"/>
    <w:tmpl w:val="4F1A25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3602C"/>
    <w:multiLevelType w:val="hybridMultilevel"/>
    <w:tmpl w:val="3BA0EDB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E3F30"/>
    <w:multiLevelType w:val="multilevel"/>
    <w:tmpl w:val="9FFAA3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759D5"/>
    <w:multiLevelType w:val="hybridMultilevel"/>
    <w:tmpl w:val="17F0B5FA"/>
    <w:lvl w:ilvl="0" w:tplc="B072B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815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0022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2C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875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585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29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82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1565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97AB4"/>
    <w:multiLevelType w:val="hybridMultilevel"/>
    <w:tmpl w:val="29004B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65FBC"/>
    <w:multiLevelType w:val="hybridMultilevel"/>
    <w:tmpl w:val="EC5AF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A5B55"/>
    <w:multiLevelType w:val="hybridMultilevel"/>
    <w:tmpl w:val="5D18E9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7A19"/>
    <w:multiLevelType w:val="hybridMultilevel"/>
    <w:tmpl w:val="ED4C2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E43E4"/>
    <w:multiLevelType w:val="hybridMultilevel"/>
    <w:tmpl w:val="D35AB5F8"/>
    <w:lvl w:ilvl="0" w:tplc="CA3E3C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52087"/>
    <w:multiLevelType w:val="hybridMultilevel"/>
    <w:tmpl w:val="07500C40"/>
    <w:lvl w:ilvl="0" w:tplc="22021698">
      <w:numFmt w:val="bullet"/>
      <w:lvlText w:val="-"/>
      <w:lvlJc w:val="left"/>
      <w:pPr>
        <w:ind w:left="720" w:hanging="360"/>
      </w:pPr>
      <w:rPr>
        <w:rFonts w:ascii="Arial" w:eastAsia="WenQuanYi Micro He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840C2"/>
    <w:multiLevelType w:val="multilevel"/>
    <w:tmpl w:val="AD0085D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Apartat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Apartat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2953C8"/>
    <w:multiLevelType w:val="hybridMultilevel"/>
    <w:tmpl w:val="BD060F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A05EB"/>
    <w:multiLevelType w:val="hybridMultilevel"/>
    <w:tmpl w:val="55307A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C05A5"/>
    <w:multiLevelType w:val="hybridMultilevel"/>
    <w:tmpl w:val="7F148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93CBE"/>
    <w:multiLevelType w:val="hybridMultilevel"/>
    <w:tmpl w:val="E85EE8F2"/>
    <w:lvl w:ilvl="0" w:tplc="22021698">
      <w:numFmt w:val="bullet"/>
      <w:lvlText w:val="-"/>
      <w:lvlJc w:val="left"/>
      <w:pPr>
        <w:ind w:left="1800" w:hanging="360"/>
      </w:pPr>
      <w:rPr>
        <w:rFonts w:ascii="Arial" w:eastAsia="WenQuanYi Micro He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D2181C"/>
    <w:multiLevelType w:val="hybridMultilevel"/>
    <w:tmpl w:val="5B36C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F6F98"/>
    <w:multiLevelType w:val="multilevel"/>
    <w:tmpl w:val="0460579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062842"/>
    <w:multiLevelType w:val="hybridMultilevel"/>
    <w:tmpl w:val="42868938"/>
    <w:lvl w:ilvl="0" w:tplc="22021698">
      <w:numFmt w:val="bullet"/>
      <w:lvlText w:val="-"/>
      <w:lvlJc w:val="left"/>
      <w:pPr>
        <w:ind w:left="720" w:hanging="360"/>
      </w:pPr>
      <w:rPr>
        <w:rFonts w:ascii="Arial" w:eastAsia="WenQuanYi Micro He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4269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38515A"/>
    <w:multiLevelType w:val="hybridMultilevel"/>
    <w:tmpl w:val="DBF6F344"/>
    <w:lvl w:ilvl="0" w:tplc="F3825BAA">
      <w:start w:val="1"/>
      <w:numFmt w:val="decimal"/>
      <w:pStyle w:val="Ttulo3"/>
      <w:lvlText w:val="%1.1.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091A56"/>
    <w:multiLevelType w:val="hybridMultilevel"/>
    <w:tmpl w:val="35F8ED82"/>
    <w:lvl w:ilvl="0" w:tplc="1C426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115D8"/>
    <w:multiLevelType w:val="hybridMultilevel"/>
    <w:tmpl w:val="82187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31753"/>
    <w:multiLevelType w:val="hybridMultilevel"/>
    <w:tmpl w:val="0C628660"/>
    <w:lvl w:ilvl="0" w:tplc="22021698">
      <w:numFmt w:val="bullet"/>
      <w:lvlText w:val="-"/>
      <w:lvlJc w:val="left"/>
      <w:pPr>
        <w:ind w:left="720" w:hanging="360"/>
      </w:pPr>
      <w:rPr>
        <w:rFonts w:ascii="Arial" w:eastAsia="WenQuanYi Micro He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F6497"/>
    <w:multiLevelType w:val="hybridMultilevel"/>
    <w:tmpl w:val="7CAC4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67174"/>
    <w:multiLevelType w:val="hybridMultilevel"/>
    <w:tmpl w:val="A3406864"/>
    <w:lvl w:ilvl="0" w:tplc="98407958">
      <w:start w:val="1"/>
      <w:numFmt w:val="decimal"/>
      <w:pStyle w:val="Ttulo2"/>
      <w:lvlText w:val="%1.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9E3FA7"/>
    <w:multiLevelType w:val="hybridMultilevel"/>
    <w:tmpl w:val="6D827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319E8"/>
    <w:multiLevelType w:val="hybridMultilevel"/>
    <w:tmpl w:val="3982BF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FE3559"/>
    <w:multiLevelType w:val="hybridMultilevel"/>
    <w:tmpl w:val="96E422CC"/>
    <w:lvl w:ilvl="0" w:tplc="4BCE9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16FC2"/>
    <w:multiLevelType w:val="hybridMultilevel"/>
    <w:tmpl w:val="4F420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F3A17"/>
    <w:multiLevelType w:val="hybridMultilevel"/>
    <w:tmpl w:val="8B2E0956"/>
    <w:lvl w:ilvl="0" w:tplc="5F2C7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A422D"/>
    <w:multiLevelType w:val="hybridMultilevel"/>
    <w:tmpl w:val="49FA5522"/>
    <w:lvl w:ilvl="0" w:tplc="22021698">
      <w:numFmt w:val="bullet"/>
      <w:lvlText w:val="-"/>
      <w:lvlJc w:val="left"/>
      <w:pPr>
        <w:ind w:left="720" w:hanging="360"/>
      </w:pPr>
      <w:rPr>
        <w:rFonts w:ascii="Arial" w:eastAsia="WenQuanYi Micro He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44D00"/>
    <w:multiLevelType w:val="hybridMultilevel"/>
    <w:tmpl w:val="86E2F904"/>
    <w:lvl w:ilvl="0" w:tplc="22021698">
      <w:numFmt w:val="bullet"/>
      <w:lvlText w:val="-"/>
      <w:lvlJc w:val="left"/>
      <w:pPr>
        <w:ind w:left="720" w:hanging="360"/>
      </w:pPr>
      <w:rPr>
        <w:rFonts w:ascii="Arial" w:eastAsia="WenQuanYi Micro He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801A3"/>
    <w:multiLevelType w:val="hybridMultilevel"/>
    <w:tmpl w:val="6EB228D6"/>
    <w:lvl w:ilvl="0" w:tplc="F3662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803855">
    <w:abstractNumId w:val="0"/>
  </w:num>
  <w:num w:numId="2" w16cid:durableId="892496504">
    <w:abstractNumId w:val="11"/>
  </w:num>
  <w:num w:numId="3" w16cid:durableId="911045877">
    <w:abstractNumId w:val="19"/>
  </w:num>
  <w:num w:numId="4" w16cid:durableId="2125155447">
    <w:abstractNumId w:val="33"/>
  </w:num>
  <w:num w:numId="5" w16cid:durableId="983706256">
    <w:abstractNumId w:val="1"/>
  </w:num>
  <w:num w:numId="6" w16cid:durableId="233009011">
    <w:abstractNumId w:val="20"/>
  </w:num>
  <w:num w:numId="7" w16cid:durableId="510489045">
    <w:abstractNumId w:val="34"/>
  </w:num>
  <w:num w:numId="8" w16cid:durableId="1356494812">
    <w:abstractNumId w:val="25"/>
  </w:num>
  <w:num w:numId="9" w16cid:durableId="958218817">
    <w:abstractNumId w:val="12"/>
  </w:num>
  <w:num w:numId="10" w16cid:durableId="1921987989">
    <w:abstractNumId w:val="6"/>
  </w:num>
  <w:num w:numId="11" w16cid:durableId="989793417">
    <w:abstractNumId w:val="32"/>
  </w:num>
  <w:num w:numId="12" w16cid:durableId="1813060649">
    <w:abstractNumId w:val="22"/>
  </w:num>
  <w:num w:numId="13" w16cid:durableId="971903605">
    <w:abstractNumId w:val="22"/>
    <w:lvlOverride w:ilvl="0">
      <w:startOverride w:val="1"/>
    </w:lvlOverride>
  </w:num>
  <w:num w:numId="14" w16cid:durableId="1426726295">
    <w:abstractNumId w:val="5"/>
  </w:num>
  <w:num w:numId="15" w16cid:durableId="640886112">
    <w:abstractNumId w:val="13"/>
  </w:num>
  <w:num w:numId="16" w16cid:durableId="1713265463">
    <w:abstractNumId w:val="3"/>
  </w:num>
  <w:num w:numId="17" w16cid:durableId="756902587">
    <w:abstractNumId w:val="17"/>
  </w:num>
  <w:num w:numId="18" w16cid:durableId="885606070">
    <w:abstractNumId w:val="13"/>
  </w:num>
  <w:num w:numId="19" w16cid:durableId="1296372184">
    <w:abstractNumId w:val="13"/>
  </w:num>
  <w:num w:numId="20" w16cid:durableId="2018725963">
    <w:abstractNumId w:val="27"/>
  </w:num>
  <w:num w:numId="21" w16cid:durableId="1809929814">
    <w:abstractNumId w:val="18"/>
  </w:num>
  <w:num w:numId="22" w16cid:durableId="1800538553">
    <w:abstractNumId w:val="4"/>
  </w:num>
  <w:num w:numId="23" w16cid:durableId="1090538892">
    <w:abstractNumId w:val="21"/>
  </w:num>
  <w:num w:numId="24" w16cid:durableId="2083017185">
    <w:abstractNumId w:val="29"/>
  </w:num>
  <w:num w:numId="25" w16cid:durableId="1587760742">
    <w:abstractNumId w:val="10"/>
  </w:num>
  <w:num w:numId="26" w16cid:durableId="63308228">
    <w:abstractNumId w:val="9"/>
  </w:num>
  <w:num w:numId="27" w16cid:durableId="299577722">
    <w:abstractNumId w:val="24"/>
  </w:num>
  <w:num w:numId="28" w16cid:durableId="1994486497">
    <w:abstractNumId w:val="2"/>
  </w:num>
  <w:num w:numId="29" w16cid:durableId="1274290646">
    <w:abstractNumId w:val="14"/>
  </w:num>
  <w:num w:numId="30" w16cid:durableId="994801095">
    <w:abstractNumId w:val="15"/>
  </w:num>
  <w:num w:numId="31" w16cid:durableId="360474469">
    <w:abstractNumId w:val="26"/>
  </w:num>
  <w:num w:numId="32" w16cid:durableId="429199793">
    <w:abstractNumId w:val="16"/>
  </w:num>
  <w:num w:numId="33" w16cid:durableId="1241718320">
    <w:abstractNumId w:val="28"/>
  </w:num>
  <w:num w:numId="34" w16cid:durableId="1506897030">
    <w:abstractNumId w:val="35"/>
  </w:num>
  <w:num w:numId="35" w16cid:durableId="434058435">
    <w:abstractNumId w:val="23"/>
  </w:num>
  <w:num w:numId="36" w16cid:durableId="1001393307">
    <w:abstractNumId w:val="7"/>
  </w:num>
  <w:num w:numId="37" w16cid:durableId="458303567">
    <w:abstractNumId w:val="31"/>
  </w:num>
  <w:num w:numId="38" w16cid:durableId="1018430181">
    <w:abstractNumId w:val="30"/>
  </w:num>
  <w:num w:numId="39" w16cid:durableId="646938580">
    <w:abstractNumId w:val="8"/>
  </w:num>
  <w:num w:numId="40" w16cid:durableId="658115280">
    <w:abstractNumId w:val="13"/>
  </w:num>
  <w:num w:numId="41" w16cid:durableId="16085906">
    <w:abstractNumId w:val="13"/>
  </w:num>
  <w:num w:numId="42" w16cid:durableId="11598080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6F"/>
    <w:rsid w:val="00013AA3"/>
    <w:rsid w:val="000453AE"/>
    <w:rsid w:val="00076E21"/>
    <w:rsid w:val="000860F0"/>
    <w:rsid w:val="000B1797"/>
    <w:rsid w:val="000C035A"/>
    <w:rsid w:val="000C11D7"/>
    <w:rsid w:val="000D1D5A"/>
    <w:rsid w:val="000D4D99"/>
    <w:rsid w:val="000E51D2"/>
    <w:rsid w:val="00101D3D"/>
    <w:rsid w:val="00106F8F"/>
    <w:rsid w:val="00133A30"/>
    <w:rsid w:val="00172515"/>
    <w:rsid w:val="00194CFC"/>
    <w:rsid w:val="001A3177"/>
    <w:rsid w:val="001A3464"/>
    <w:rsid w:val="001F05B1"/>
    <w:rsid w:val="00216401"/>
    <w:rsid w:val="00243BDD"/>
    <w:rsid w:val="00244C66"/>
    <w:rsid w:val="00286788"/>
    <w:rsid w:val="002A596F"/>
    <w:rsid w:val="002E1B4B"/>
    <w:rsid w:val="002F11A1"/>
    <w:rsid w:val="003203B0"/>
    <w:rsid w:val="003228CD"/>
    <w:rsid w:val="00334A95"/>
    <w:rsid w:val="00342336"/>
    <w:rsid w:val="003535F6"/>
    <w:rsid w:val="00365788"/>
    <w:rsid w:val="003B0CA7"/>
    <w:rsid w:val="003D2D7C"/>
    <w:rsid w:val="003F2BA6"/>
    <w:rsid w:val="003F43E8"/>
    <w:rsid w:val="003F727B"/>
    <w:rsid w:val="00404AAC"/>
    <w:rsid w:val="0041102B"/>
    <w:rsid w:val="0041196F"/>
    <w:rsid w:val="00422B92"/>
    <w:rsid w:val="004374B0"/>
    <w:rsid w:val="00444647"/>
    <w:rsid w:val="00447FF6"/>
    <w:rsid w:val="00453AF9"/>
    <w:rsid w:val="00466381"/>
    <w:rsid w:val="004807F6"/>
    <w:rsid w:val="004971D2"/>
    <w:rsid w:val="004D64AC"/>
    <w:rsid w:val="004F28E3"/>
    <w:rsid w:val="004F6EDF"/>
    <w:rsid w:val="00502E0F"/>
    <w:rsid w:val="0050330F"/>
    <w:rsid w:val="00527F11"/>
    <w:rsid w:val="0054398A"/>
    <w:rsid w:val="0054407C"/>
    <w:rsid w:val="005630F1"/>
    <w:rsid w:val="00574CD3"/>
    <w:rsid w:val="005762AA"/>
    <w:rsid w:val="00577F85"/>
    <w:rsid w:val="005814F4"/>
    <w:rsid w:val="005B25C5"/>
    <w:rsid w:val="005C2FB3"/>
    <w:rsid w:val="005C423D"/>
    <w:rsid w:val="005D3C24"/>
    <w:rsid w:val="005D45F4"/>
    <w:rsid w:val="00604102"/>
    <w:rsid w:val="00611F03"/>
    <w:rsid w:val="0062782C"/>
    <w:rsid w:val="00640C77"/>
    <w:rsid w:val="00647C7D"/>
    <w:rsid w:val="006549E5"/>
    <w:rsid w:val="00655915"/>
    <w:rsid w:val="006703E6"/>
    <w:rsid w:val="00685373"/>
    <w:rsid w:val="00690BA7"/>
    <w:rsid w:val="00691A7A"/>
    <w:rsid w:val="006A6605"/>
    <w:rsid w:val="006A7BC3"/>
    <w:rsid w:val="006C6B85"/>
    <w:rsid w:val="0070642A"/>
    <w:rsid w:val="00720842"/>
    <w:rsid w:val="007306BD"/>
    <w:rsid w:val="007335A3"/>
    <w:rsid w:val="00734EE6"/>
    <w:rsid w:val="00741A82"/>
    <w:rsid w:val="00766386"/>
    <w:rsid w:val="00795DBF"/>
    <w:rsid w:val="007B3D30"/>
    <w:rsid w:val="007C32A7"/>
    <w:rsid w:val="007E48D1"/>
    <w:rsid w:val="00821ACC"/>
    <w:rsid w:val="00863D6C"/>
    <w:rsid w:val="00867537"/>
    <w:rsid w:val="00874525"/>
    <w:rsid w:val="008825FF"/>
    <w:rsid w:val="008A361A"/>
    <w:rsid w:val="008D32AE"/>
    <w:rsid w:val="008D4248"/>
    <w:rsid w:val="008D6C19"/>
    <w:rsid w:val="008E5876"/>
    <w:rsid w:val="008F2B9F"/>
    <w:rsid w:val="008F6381"/>
    <w:rsid w:val="008F6F81"/>
    <w:rsid w:val="009019BC"/>
    <w:rsid w:val="009029F3"/>
    <w:rsid w:val="00906079"/>
    <w:rsid w:val="00913BE4"/>
    <w:rsid w:val="0093445F"/>
    <w:rsid w:val="00962EBF"/>
    <w:rsid w:val="00965F5C"/>
    <w:rsid w:val="00974220"/>
    <w:rsid w:val="0099172F"/>
    <w:rsid w:val="00992714"/>
    <w:rsid w:val="00995074"/>
    <w:rsid w:val="00995939"/>
    <w:rsid w:val="009C5AD6"/>
    <w:rsid w:val="009D7AC7"/>
    <w:rsid w:val="009E1CBD"/>
    <w:rsid w:val="009F4ABE"/>
    <w:rsid w:val="00A128AA"/>
    <w:rsid w:val="00A37904"/>
    <w:rsid w:val="00A43470"/>
    <w:rsid w:val="00A54388"/>
    <w:rsid w:val="00A609C7"/>
    <w:rsid w:val="00A67E45"/>
    <w:rsid w:val="00A81E76"/>
    <w:rsid w:val="00AA624D"/>
    <w:rsid w:val="00AA78AC"/>
    <w:rsid w:val="00AA7F96"/>
    <w:rsid w:val="00AB12D3"/>
    <w:rsid w:val="00AB1CE1"/>
    <w:rsid w:val="00AB27A8"/>
    <w:rsid w:val="00AF020C"/>
    <w:rsid w:val="00AF36F4"/>
    <w:rsid w:val="00B00D08"/>
    <w:rsid w:val="00B12FD7"/>
    <w:rsid w:val="00B149CF"/>
    <w:rsid w:val="00B25E99"/>
    <w:rsid w:val="00B263ED"/>
    <w:rsid w:val="00B52675"/>
    <w:rsid w:val="00B76DCD"/>
    <w:rsid w:val="00B86BA6"/>
    <w:rsid w:val="00B928DD"/>
    <w:rsid w:val="00BA54A3"/>
    <w:rsid w:val="00BA658F"/>
    <w:rsid w:val="00BB2EA2"/>
    <w:rsid w:val="00BC3082"/>
    <w:rsid w:val="00BC4C6B"/>
    <w:rsid w:val="00BC61F9"/>
    <w:rsid w:val="00BC64D5"/>
    <w:rsid w:val="00BC7AAA"/>
    <w:rsid w:val="00BD74DA"/>
    <w:rsid w:val="00BD7A04"/>
    <w:rsid w:val="00BE08C0"/>
    <w:rsid w:val="00BF3213"/>
    <w:rsid w:val="00BF6DDB"/>
    <w:rsid w:val="00C0125E"/>
    <w:rsid w:val="00C140DE"/>
    <w:rsid w:val="00C17486"/>
    <w:rsid w:val="00C3694B"/>
    <w:rsid w:val="00C46A06"/>
    <w:rsid w:val="00C50114"/>
    <w:rsid w:val="00C93CB0"/>
    <w:rsid w:val="00C9560D"/>
    <w:rsid w:val="00CA0F36"/>
    <w:rsid w:val="00CA1765"/>
    <w:rsid w:val="00CA3221"/>
    <w:rsid w:val="00CA5F5D"/>
    <w:rsid w:val="00CB40CE"/>
    <w:rsid w:val="00CC23D3"/>
    <w:rsid w:val="00CE1EC3"/>
    <w:rsid w:val="00CE786F"/>
    <w:rsid w:val="00D00FC6"/>
    <w:rsid w:val="00D0296E"/>
    <w:rsid w:val="00D064A6"/>
    <w:rsid w:val="00D11EC2"/>
    <w:rsid w:val="00D2054D"/>
    <w:rsid w:val="00D80D05"/>
    <w:rsid w:val="00D821AC"/>
    <w:rsid w:val="00DA1869"/>
    <w:rsid w:val="00DA441A"/>
    <w:rsid w:val="00DA62C1"/>
    <w:rsid w:val="00DB1A2B"/>
    <w:rsid w:val="00DB3E51"/>
    <w:rsid w:val="00DC71A4"/>
    <w:rsid w:val="00DD5924"/>
    <w:rsid w:val="00DE7141"/>
    <w:rsid w:val="00DF71BC"/>
    <w:rsid w:val="00E00981"/>
    <w:rsid w:val="00E01F44"/>
    <w:rsid w:val="00E1659B"/>
    <w:rsid w:val="00E17791"/>
    <w:rsid w:val="00E22C83"/>
    <w:rsid w:val="00E305F8"/>
    <w:rsid w:val="00E448EB"/>
    <w:rsid w:val="00E45CD0"/>
    <w:rsid w:val="00E60CDF"/>
    <w:rsid w:val="00E64BC1"/>
    <w:rsid w:val="00E74809"/>
    <w:rsid w:val="00E8003C"/>
    <w:rsid w:val="00E97A9C"/>
    <w:rsid w:val="00EA7757"/>
    <w:rsid w:val="00EC186C"/>
    <w:rsid w:val="00EC34BB"/>
    <w:rsid w:val="00EE01FB"/>
    <w:rsid w:val="00EE1FDA"/>
    <w:rsid w:val="00EE751C"/>
    <w:rsid w:val="00F455CB"/>
    <w:rsid w:val="00F470DC"/>
    <w:rsid w:val="00F5178A"/>
    <w:rsid w:val="00F61402"/>
    <w:rsid w:val="00F758E4"/>
    <w:rsid w:val="00F9049E"/>
    <w:rsid w:val="00F91FE1"/>
    <w:rsid w:val="00FA2FA0"/>
    <w:rsid w:val="00FA6E4E"/>
    <w:rsid w:val="00FB50C0"/>
    <w:rsid w:val="00FD2F21"/>
    <w:rsid w:val="00FD343E"/>
    <w:rsid w:val="00FD72BC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1D9FF472"/>
  <w15:docId w15:val="{DEB57F99-8A80-4780-B4D4-A7E08E5C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F6"/>
    <w:pPr>
      <w:widowControl w:val="0"/>
      <w:suppressAutoHyphens/>
    </w:pPr>
    <w:rPr>
      <w:rFonts w:eastAsia="WenQuanYi Micro Hei" w:cs="Lohit Hindi"/>
      <w:kern w:val="1"/>
      <w:sz w:val="24"/>
      <w:szCs w:val="24"/>
      <w:lang w:val="ca-ES"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C32A7"/>
    <w:pPr>
      <w:keepNext/>
      <w:numPr>
        <w:numId w:val="15"/>
      </w:numPr>
      <w:spacing w:before="240" w:after="60" w:line="360" w:lineRule="auto"/>
      <w:outlineLvl w:val="0"/>
    </w:pPr>
    <w:rPr>
      <w:rFonts w:eastAsia="Times New Roman" w:cs="Times New Roman"/>
      <w:b/>
      <w:bCs/>
      <w:kern w:val="32"/>
    </w:rPr>
  </w:style>
  <w:style w:type="paragraph" w:styleId="Ttulo2">
    <w:name w:val="heading 2"/>
    <w:basedOn w:val="Standard"/>
    <w:next w:val="Textbody"/>
    <w:qFormat/>
    <w:rsid w:val="00243BDD"/>
    <w:pPr>
      <w:numPr>
        <w:numId w:val="20"/>
      </w:numPr>
      <w:tabs>
        <w:tab w:val="left" w:pos="567"/>
      </w:tabs>
      <w:spacing w:before="166"/>
      <w:outlineLvl w:val="1"/>
    </w:pPr>
    <w:rPr>
      <w:rFonts w:ascii="Times New Roman" w:eastAsia="Helvetica" w:hAnsi="Times New Roman" w:cs="Helvetica"/>
      <w:b/>
      <w:bCs/>
      <w:szCs w:val="24"/>
    </w:rPr>
  </w:style>
  <w:style w:type="paragraph" w:styleId="Ttulo3">
    <w:name w:val="heading 3"/>
    <w:basedOn w:val="Ttulo1"/>
    <w:next w:val="Normal"/>
    <w:link w:val="Ttulo3Car"/>
    <w:uiPriority w:val="9"/>
    <w:qFormat/>
    <w:rsid w:val="00243BDD"/>
    <w:pPr>
      <w:keepLines/>
      <w:numPr>
        <w:numId w:val="12"/>
      </w:numPr>
      <w:tabs>
        <w:tab w:val="left" w:pos="567"/>
      </w:tabs>
      <w:spacing w:before="40"/>
      <w:ind w:left="1080"/>
      <w:outlineLvl w:val="2"/>
    </w:pPr>
    <w:rPr>
      <w:rFonts w:eastAsiaTheme="majorEastAsia"/>
      <w:color w:val="000000" w:themeColor="text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EE751C"/>
  </w:style>
  <w:style w:type="character" w:customStyle="1" w:styleId="WW8Num1z1">
    <w:name w:val="WW8Num1z1"/>
    <w:rsid w:val="00EE751C"/>
  </w:style>
  <w:style w:type="character" w:customStyle="1" w:styleId="WW8Num1z2">
    <w:name w:val="WW8Num1z2"/>
    <w:rsid w:val="00EE751C"/>
  </w:style>
  <w:style w:type="character" w:customStyle="1" w:styleId="WW8Num1z3">
    <w:name w:val="WW8Num1z3"/>
    <w:rsid w:val="00EE751C"/>
  </w:style>
  <w:style w:type="character" w:customStyle="1" w:styleId="WW8Num1z4">
    <w:name w:val="WW8Num1z4"/>
    <w:rsid w:val="00EE751C"/>
  </w:style>
  <w:style w:type="character" w:customStyle="1" w:styleId="WW8Num1z5">
    <w:name w:val="WW8Num1z5"/>
    <w:rsid w:val="00EE751C"/>
  </w:style>
  <w:style w:type="character" w:customStyle="1" w:styleId="WW8Num1z6">
    <w:name w:val="WW8Num1z6"/>
    <w:rsid w:val="00EE751C"/>
  </w:style>
  <w:style w:type="character" w:customStyle="1" w:styleId="WW8Num1z7">
    <w:name w:val="WW8Num1z7"/>
    <w:rsid w:val="00EE751C"/>
  </w:style>
  <w:style w:type="character" w:customStyle="1" w:styleId="WW8Num1z8">
    <w:name w:val="WW8Num1z8"/>
    <w:rsid w:val="00EE751C"/>
  </w:style>
  <w:style w:type="character" w:customStyle="1" w:styleId="Fuentedeprrafopredeter2">
    <w:name w:val="Fuente de párrafo predeter.2"/>
    <w:rsid w:val="00EE751C"/>
  </w:style>
  <w:style w:type="character" w:customStyle="1" w:styleId="Fuentedeprrafopredeter1">
    <w:name w:val="Fuente de párrafo predeter.1"/>
    <w:rsid w:val="00EE751C"/>
  </w:style>
  <w:style w:type="character" w:customStyle="1" w:styleId="TextodegloboCar">
    <w:name w:val="Texto de globo Car"/>
    <w:rsid w:val="00EE751C"/>
    <w:rPr>
      <w:rFonts w:ascii="Tahoma" w:eastAsia="WenQuanYi Micro Hei" w:hAnsi="Tahoma" w:cs="Mangal"/>
      <w:kern w:val="1"/>
      <w:sz w:val="16"/>
      <w:szCs w:val="14"/>
      <w:lang w:val="ca-ES" w:eastAsia="zh-CN" w:bidi="hi-IN"/>
    </w:rPr>
  </w:style>
  <w:style w:type="paragraph" w:customStyle="1" w:styleId="Encapalament">
    <w:name w:val="Encapçalament"/>
    <w:basedOn w:val="Normal"/>
    <w:next w:val="Textoindependiente"/>
    <w:rsid w:val="00EE751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EE751C"/>
    <w:pPr>
      <w:spacing w:after="120"/>
    </w:pPr>
  </w:style>
  <w:style w:type="paragraph" w:styleId="Lista">
    <w:name w:val="List"/>
    <w:basedOn w:val="Textoindependiente"/>
    <w:rsid w:val="00EE751C"/>
  </w:style>
  <w:style w:type="paragraph" w:styleId="Descripcin">
    <w:name w:val="caption"/>
    <w:basedOn w:val="Normal"/>
    <w:qFormat/>
    <w:rsid w:val="00EE751C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ndex">
    <w:name w:val="Índex"/>
    <w:basedOn w:val="Normal"/>
    <w:rsid w:val="00EE751C"/>
    <w:pPr>
      <w:suppressLineNumbers/>
    </w:pPr>
  </w:style>
  <w:style w:type="paragraph" w:customStyle="1" w:styleId="Standard">
    <w:name w:val="Standard"/>
    <w:rsid w:val="00EE751C"/>
    <w:pPr>
      <w:suppressAutoHyphens/>
      <w:textAlignment w:val="baseline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paragraph" w:customStyle="1" w:styleId="Epgrafe2">
    <w:name w:val="Epígrafe2"/>
    <w:basedOn w:val="Normal"/>
    <w:rsid w:val="00EE751C"/>
    <w:pPr>
      <w:suppressLineNumbers/>
      <w:spacing w:before="120" w:after="120"/>
    </w:pPr>
    <w:rPr>
      <w:i/>
      <w:iCs/>
    </w:rPr>
  </w:style>
  <w:style w:type="paragraph" w:customStyle="1" w:styleId="Epgrafe1">
    <w:name w:val="Epígrafe1"/>
    <w:basedOn w:val="Normal"/>
    <w:rsid w:val="00EE751C"/>
    <w:pPr>
      <w:suppressLineNumbers/>
      <w:spacing w:before="120" w:after="120"/>
    </w:pPr>
    <w:rPr>
      <w:i/>
      <w:iCs/>
    </w:rPr>
  </w:style>
  <w:style w:type="paragraph" w:styleId="Encabezado">
    <w:name w:val="header"/>
    <w:basedOn w:val="Normal"/>
    <w:link w:val="EncabezadoCar"/>
    <w:rsid w:val="00EE751C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link w:val="PiedepginaCar"/>
    <w:uiPriority w:val="99"/>
    <w:rsid w:val="00EE751C"/>
    <w:pPr>
      <w:suppressLineNumbers/>
      <w:tabs>
        <w:tab w:val="center" w:pos="4819"/>
        <w:tab w:val="right" w:pos="9638"/>
      </w:tabs>
    </w:pPr>
  </w:style>
  <w:style w:type="paragraph" w:customStyle="1" w:styleId="Contingutdelataula">
    <w:name w:val="Contingut de la taula"/>
    <w:basedOn w:val="Normal"/>
    <w:rsid w:val="00EE751C"/>
    <w:pPr>
      <w:suppressLineNumbers/>
    </w:pPr>
  </w:style>
  <w:style w:type="paragraph" w:customStyle="1" w:styleId="Encapalamentdelataula">
    <w:name w:val="Encapçalament de la taula"/>
    <w:basedOn w:val="Contingutdelataula"/>
    <w:rsid w:val="00EE751C"/>
    <w:pPr>
      <w:jc w:val="center"/>
    </w:pPr>
    <w:rPr>
      <w:b/>
      <w:bCs/>
    </w:rPr>
  </w:style>
  <w:style w:type="paragraph" w:styleId="Textodeglobo">
    <w:name w:val="Balloon Text"/>
    <w:basedOn w:val="Normal"/>
    <w:rsid w:val="00EE751C"/>
    <w:rPr>
      <w:rFonts w:ascii="Tahoma" w:hAnsi="Tahoma" w:cs="Mangal"/>
      <w:sz w:val="16"/>
      <w:szCs w:val="14"/>
    </w:rPr>
  </w:style>
  <w:style w:type="paragraph" w:customStyle="1" w:styleId="Textbody">
    <w:name w:val="Text body"/>
    <w:basedOn w:val="Standard"/>
    <w:rsid w:val="00EE751C"/>
    <w:pPr>
      <w:ind w:left="120"/>
    </w:pPr>
    <w:rPr>
      <w:rFonts w:ascii="Helvetica" w:eastAsia="Helvetica" w:hAnsi="Helvetica" w:cs="Helvetic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1CE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1CE1"/>
    <w:pPr>
      <w:suppressAutoHyphens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table" w:styleId="Tablaconcuadrcula">
    <w:name w:val="Table Grid"/>
    <w:basedOn w:val="Tablanormal"/>
    <w:uiPriority w:val="59"/>
    <w:rsid w:val="00F9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7C32A7"/>
    <w:rPr>
      <w:b/>
      <w:bCs/>
      <w:kern w:val="32"/>
      <w:sz w:val="24"/>
      <w:szCs w:val="24"/>
      <w:lang w:val="ca-ES"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C308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1A3177"/>
    <w:rPr>
      <w:rFonts w:eastAsia="WenQuanYi Micro Hei" w:cs="Lohit Hindi"/>
      <w:kern w:val="1"/>
      <w:sz w:val="24"/>
      <w:szCs w:val="24"/>
      <w:lang w:val="ca-E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863D6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s-ES" w:eastAsia="es-ES" w:bidi="ar-SA"/>
    </w:rPr>
  </w:style>
  <w:style w:type="paragraph" w:styleId="Ttulo">
    <w:name w:val="Title"/>
    <w:basedOn w:val="Normal"/>
    <w:next w:val="Normal"/>
    <w:link w:val="TtuloCar"/>
    <w:uiPriority w:val="10"/>
    <w:qFormat/>
    <w:rsid w:val="003535F6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tulo3Car">
    <w:name w:val="Título 3 Car"/>
    <w:basedOn w:val="Fuentedeprrafopredeter"/>
    <w:link w:val="Ttulo3"/>
    <w:uiPriority w:val="9"/>
    <w:rsid w:val="00243BDD"/>
    <w:rPr>
      <w:rFonts w:eastAsiaTheme="majorEastAsia"/>
      <w:b/>
      <w:bCs/>
      <w:color w:val="000000" w:themeColor="text1"/>
      <w:kern w:val="32"/>
      <w:sz w:val="24"/>
      <w:szCs w:val="21"/>
      <w:lang w:val="ca-ES" w:eastAsia="zh-CN" w:bidi="hi-IN"/>
    </w:rPr>
  </w:style>
  <w:style w:type="character" w:customStyle="1" w:styleId="TtuloCar">
    <w:name w:val="Título Car"/>
    <w:basedOn w:val="Fuentedeprrafopredeter"/>
    <w:link w:val="Ttulo"/>
    <w:uiPriority w:val="10"/>
    <w:rsid w:val="003535F6"/>
    <w:rPr>
      <w:rFonts w:asciiTheme="majorHAnsi" w:eastAsiaTheme="majorEastAsia" w:hAnsiTheme="majorHAnsi" w:cs="Mangal"/>
      <w:spacing w:val="-10"/>
      <w:kern w:val="28"/>
      <w:sz w:val="56"/>
      <w:szCs w:val="50"/>
      <w:lang w:val="ca-ES" w:eastAsia="zh-CN" w:bidi="hi-IN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74CD3"/>
    <w:pPr>
      <w:tabs>
        <w:tab w:val="left" w:pos="480"/>
        <w:tab w:val="right" w:leader="dot" w:pos="8948"/>
      </w:tabs>
      <w:spacing w:after="360"/>
      <w:ind w:left="425" w:hanging="425"/>
    </w:pPr>
    <w:rPr>
      <w:rFonts w:cs="Mangal"/>
      <w:szCs w:val="21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535F6"/>
    <w:pPr>
      <w:spacing w:after="100"/>
      <w:ind w:left="240"/>
    </w:pPr>
    <w:rPr>
      <w:rFonts w:cs="Mangal"/>
      <w:szCs w:val="21"/>
    </w:rPr>
  </w:style>
  <w:style w:type="character" w:styleId="Hipervnculo">
    <w:name w:val="Hyperlink"/>
    <w:basedOn w:val="Fuentedeprrafopredeter"/>
    <w:uiPriority w:val="99"/>
    <w:unhideWhenUsed/>
    <w:rsid w:val="003535F6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DC71A4"/>
    <w:pPr>
      <w:spacing w:after="100"/>
      <w:ind w:left="480"/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DA62C1"/>
    <w:rPr>
      <w:rFonts w:eastAsia="WenQuanYi Micro Hei" w:cs="Lohit Hindi"/>
      <w:kern w:val="1"/>
      <w:sz w:val="24"/>
      <w:szCs w:val="24"/>
      <w:lang w:val="ca-ES" w:eastAsia="zh-CN" w:bidi="hi-IN"/>
    </w:rPr>
  </w:style>
  <w:style w:type="paragraph" w:styleId="Prrafodelista">
    <w:name w:val="List Paragraph"/>
    <w:basedOn w:val="Normal"/>
    <w:link w:val="PrrafodelistaCar"/>
    <w:uiPriority w:val="34"/>
    <w:qFormat/>
    <w:rsid w:val="00C46A06"/>
    <w:pPr>
      <w:ind w:left="720"/>
      <w:contextualSpacing/>
    </w:pPr>
    <w:rPr>
      <w:rFonts w:cs="Mangal"/>
      <w:szCs w:val="21"/>
    </w:rPr>
  </w:style>
  <w:style w:type="paragraph" w:customStyle="1" w:styleId="Estilo1">
    <w:name w:val="Estilo1"/>
    <w:basedOn w:val="Ttulo1"/>
    <w:link w:val="Estilo1Car"/>
    <w:qFormat/>
    <w:rsid w:val="00FB50C0"/>
  </w:style>
  <w:style w:type="paragraph" w:customStyle="1" w:styleId="EstiloApartat1">
    <w:name w:val="Estilo Apartat 1"/>
    <w:basedOn w:val="Estilo1"/>
    <w:link w:val="EstiloApartat1Car"/>
    <w:qFormat/>
    <w:rsid w:val="00741A82"/>
    <w:pPr>
      <w:spacing w:before="120" w:after="120" w:line="240" w:lineRule="auto"/>
    </w:pPr>
    <w:rPr>
      <w:rFonts w:ascii="Arial" w:hAnsi="Arial"/>
      <w:color w:val="000000" w:themeColor="text1"/>
    </w:rPr>
  </w:style>
  <w:style w:type="character" w:customStyle="1" w:styleId="Estilo1Car">
    <w:name w:val="Estilo1 Car"/>
    <w:basedOn w:val="Ttulo1Car"/>
    <w:link w:val="Estilo1"/>
    <w:rsid w:val="00FB50C0"/>
    <w:rPr>
      <w:b/>
      <w:bCs/>
      <w:kern w:val="32"/>
      <w:sz w:val="24"/>
      <w:szCs w:val="24"/>
      <w:lang w:val="ca-ES" w:eastAsia="zh-CN" w:bidi="hi-IN"/>
    </w:rPr>
  </w:style>
  <w:style w:type="paragraph" w:customStyle="1" w:styleId="EstiloApartat11">
    <w:name w:val="Estilo Apartat 1.1"/>
    <w:basedOn w:val="Prrafodelista"/>
    <w:link w:val="EstiloApartat11Car1"/>
    <w:qFormat/>
    <w:rsid w:val="003F43E8"/>
    <w:pPr>
      <w:numPr>
        <w:ilvl w:val="1"/>
        <w:numId w:val="15"/>
      </w:numPr>
      <w:spacing w:line="360" w:lineRule="auto"/>
    </w:pPr>
    <w:rPr>
      <w:rFonts w:cs="Times New Roman"/>
      <w:b/>
    </w:rPr>
  </w:style>
  <w:style w:type="character" w:customStyle="1" w:styleId="EstiloApartat1Car">
    <w:name w:val="Estilo Apartat 1 Car"/>
    <w:basedOn w:val="Estilo1Car"/>
    <w:link w:val="EstiloApartat1"/>
    <w:rsid w:val="00741A82"/>
    <w:rPr>
      <w:rFonts w:ascii="Arial" w:hAnsi="Arial"/>
      <w:b/>
      <w:bCs/>
      <w:color w:val="000000" w:themeColor="text1"/>
      <w:kern w:val="32"/>
      <w:sz w:val="24"/>
      <w:szCs w:val="24"/>
      <w:lang w:val="ca-ES" w:eastAsia="zh-CN" w:bidi="hi-IN"/>
    </w:rPr>
  </w:style>
  <w:style w:type="paragraph" w:customStyle="1" w:styleId="EstiloApartat111">
    <w:name w:val="Estilo Apartat 1.1.1"/>
    <w:basedOn w:val="Prrafodelista"/>
    <w:link w:val="EstiloApartat111Car"/>
    <w:qFormat/>
    <w:rsid w:val="00FB50C0"/>
    <w:pPr>
      <w:numPr>
        <w:ilvl w:val="2"/>
        <w:numId w:val="15"/>
      </w:numPr>
      <w:spacing w:line="360" w:lineRule="auto"/>
    </w:pPr>
    <w:rPr>
      <w:rFonts w:cs="Times New Roman"/>
      <w:b/>
      <w:sz w:val="22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FB50C0"/>
    <w:rPr>
      <w:rFonts w:eastAsia="WenQuanYi Micro Hei" w:cs="Mangal"/>
      <w:kern w:val="1"/>
      <w:sz w:val="24"/>
      <w:szCs w:val="21"/>
      <w:lang w:val="ca-ES" w:eastAsia="zh-CN" w:bidi="hi-IN"/>
    </w:rPr>
  </w:style>
  <w:style w:type="character" w:customStyle="1" w:styleId="EstiloApartat11Car">
    <w:name w:val="Estilo Apartat 1.1 Car"/>
    <w:basedOn w:val="PrrafodelistaCar"/>
    <w:rsid w:val="00FB50C0"/>
    <w:rPr>
      <w:rFonts w:eastAsia="WenQuanYi Micro Hei" w:cs="Mangal"/>
      <w:kern w:val="1"/>
      <w:sz w:val="24"/>
      <w:szCs w:val="21"/>
      <w:lang w:val="ca-ES" w:eastAsia="zh-CN" w:bidi="hi-IN"/>
    </w:rPr>
  </w:style>
  <w:style w:type="paragraph" w:customStyle="1" w:styleId="Titulo2">
    <w:name w:val="Titulo 2"/>
    <w:basedOn w:val="EstiloApartat11"/>
    <w:link w:val="Titulo2Car"/>
    <w:qFormat/>
    <w:rsid w:val="007C32A7"/>
  </w:style>
  <w:style w:type="character" w:customStyle="1" w:styleId="EstiloApartat111Car">
    <w:name w:val="Estilo Apartat 1.1.1 Car"/>
    <w:basedOn w:val="PrrafodelistaCar"/>
    <w:link w:val="EstiloApartat111"/>
    <w:rsid w:val="00FB50C0"/>
    <w:rPr>
      <w:rFonts w:eastAsia="WenQuanYi Micro Hei" w:cs="Mangal"/>
      <w:b/>
      <w:kern w:val="1"/>
      <w:sz w:val="22"/>
      <w:szCs w:val="22"/>
      <w:lang w:val="ca-ES" w:eastAsia="zh-CN" w:bidi="hi-IN"/>
    </w:rPr>
  </w:style>
  <w:style w:type="paragraph" w:styleId="TtuloTDC">
    <w:name w:val="TOC Heading"/>
    <w:basedOn w:val="Ttulo1"/>
    <w:next w:val="Normal"/>
    <w:uiPriority w:val="39"/>
    <w:unhideWhenUsed/>
    <w:qFormat/>
    <w:rsid w:val="007C32A7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s-ES" w:eastAsia="en-US" w:bidi="ar-SA"/>
    </w:rPr>
  </w:style>
  <w:style w:type="character" w:customStyle="1" w:styleId="EstiloApartat11Car1">
    <w:name w:val="Estilo Apartat 1.1 Car1"/>
    <w:basedOn w:val="PrrafodelistaCar"/>
    <w:link w:val="EstiloApartat11"/>
    <w:rsid w:val="007C32A7"/>
    <w:rPr>
      <w:rFonts w:eastAsia="WenQuanYi Micro Hei" w:cs="Mangal"/>
      <w:b/>
      <w:kern w:val="1"/>
      <w:sz w:val="24"/>
      <w:szCs w:val="21"/>
      <w:lang w:val="ca-ES" w:eastAsia="zh-CN" w:bidi="hi-IN"/>
    </w:rPr>
  </w:style>
  <w:style w:type="character" w:customStyle="1" w:styleId="Titulo2Car">
    <w:name w:val="Titulo 2 Car"/>
    <w:basedOn w:val="EstiloApartat11Car1"/>
    <w:link w:val="Titulo2"/>
    <w:rsid w:val="007C32A7"/>
    <w:rPr>
      <w:rFonts w:eastAsia="WenQuanYi Micro Hei" w:cs="Mangal"/>
      <w:b/>
      <w:kern w:val="1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64AA-61C6-4BD1-A7FA-3218320B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1898</Words>
  <Characters>10440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Lleida</Company>
  <LinksUpToDate>false</LinksUpToDate>
  <CharactersWithSpaces>12314</CharactersWithSpaces>
  <SharedDoc>false</SharedDoc>
  <HLinks>
    <vt:vector size="174" baseType="variant">
      <vt:variant>
        <vt:i4>8323152</vt:i4>
      </vt:variant>
      <vt:variant>
        <vt:i4>170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_Toc518041139</vt:lpwstr>
      </vt:variant>
      <vt:variant>
        <vt:i4>8323152</vt:i4>
      </vt:variant>
      <vt:variant>
        <vt:i4>164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_Toc518041138</vt:lpwstr>
      </vt:variant>
      <vt:variant>
        <vt:i4>8323152</vt:i4>
      </vt:variant>
      <vt:variant>
        <vt:i4>158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_Toc518041137</vt:lpwstr>
      </vt:variant>
      <vt:variant>
        <vt:i4>8323152</vt:i4>
      </vt:variant>
      <vt:variant>
        <vt:i4>152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_Toc518041136</vt:lpwstr>
      </vt:variant>
      <vt:variant>
        <vt:i4>8323152</vt:i4>
      </vt:variant>
      <vt:variant>
        <vt:i4>146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_Toc518041135</vt:lpwstr>
      </vt:variant>
      <vt:variant>
        <vt:i4>8323152</vt:i4>
      </vt:variant>
      <vt:variant>
        <vt:i4>140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_Toc518041134</vt:lpwstr>
      </vt:variant>
      <vt:variant>
        <vt:i4>8323152</vt:i4>
      </vt:variant>
      <vt:variant>
        <vt:i4>134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_Toc518041133</vt:lpwstr>
      </vt:variant>
      <vt:variant>
        <vt:i4>8323152</vt:i4>
      </vt:variant>
      <vt:variant>
        <vt:i4>128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_Toc518041132</vt:lpwstr>
      </vt:variant>
      <vt:variant>
        <vt:i4>8323152</vt:i4>
      </vt:variant>
      <vt:variant>
        <vt:i4>122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_Toc518041131</vt:lpwstr>
      </vt:variant>
      <vt:variant>
        <vt:i4>8323152</vt:i4>
      </vt:variant>
      <vt:variant>
        <vt:i4>116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_Toc518041130</vt:lpwstr>
      </vt:variant>
      <vt:variant>
        <vt:i4>8257616</vt:i4>
      </vt:variant>
      <vt:variant>
        <vt:i4>110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_Toc518041129</vt:lpwstr>
      </vt:variant>
      <vt:variant>
        <vt:i4>8257616</vt:i4>
      </vt:variant>
      <vt:variant>
        <vt:i4>104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_Toc518041128</vt:lpwstr>
      </vt:variant>
      <vt:variant>
        <vt:i4>8257616</vt:i4>
      </vt:variant>
      <vt:variant>
        <vt:i4>98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_Toc518041127</vt:lpwstr>
      </vt:variant>
      <vt:variant>
        <vt:i4>8257616</vt:i4>
      </vt:variant>
      <vt:variant>
        <vt:i4>92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_Toc518041126</vt:lpwstr>
      </vt:variant>
      <vt:variant>
        <vt:i4>8257616</vt:i4>
      </vt:variant>
      <vt:variant>
        <vt:i4>86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_Toc518041125</vt:lpwstr>
      </vt:variant>
      <vt:variant>
        <vt:i4>8257616</vt:i4>
      </vt:variant>
      <vt:variant>
        <vt:i4>80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_Toc518041124</vt:lpwstr>
      </vt:variant>
      <vt:variant>
        <vt:i4>8257616</vt:i4>
      </vt:variant>
      <vt:variant>
        <vt:i4>74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_Toc518041123</vt:lpwstr>
      </vt:variant>
      <vt:variant>
        <vt:i4>8257616</vt:i4>
      </vt:variant>
      <vt:variant>
        <vt:i4>68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_Toc518041122</vt:lpwstr>
      </vt:variant>
      <vt:variant>
        <vt:i4>8257616</vt:i4>
      </vt:variant>
      <vt:variant>
        <vt:i4>62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_Toc518041121</vt:lpwstr>
      </vt:variant>
      <vt:variant>
        <vt:i4>8257616</vt:i4>
      </vt:variant>
      <vt:variant>
        <vt:i4>56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_Toc518041120</vt:lpwstr>
      </vt:variant>
      <vt:variant>
        <vt:i4>8192080</vt:i4>
      </vt:variant>
      <vt:variant>
        <vt:i4>50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_Toc518041119</vt:lpwstr>
      </vt:variant>
      <vt:variant>
        <vt:i4>8192080</vt:i4>
      </vt:variant>
      <vt:variant>
        <vt:i4>44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_Toc518041118</vt:lpwstr>
      </vt:variant>
      <vt:variant>
        <vt:i4>8192080</vt:i4>
      </vt:variant>
      <vt:variant>
        <vt:i4>38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_Toc518041117</vt:lpwstr>
      </vt:variant>
      <vt:variant>
        <vt:i4>8192080</vt:i4>
      </vt:variant>
      <vt:variant>
        <vt:i4>32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_Toc518041116</vt:lpwstr>
      </vt:variant>
      <vt:variant>
        <vt:i4>8192080</vt:i4>
      </vt:variant>
      <vt:variant>
        <vt:i4>26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_Toc518041115</vt:lpwstr>
      </vt:variant>
      <vt:variant>
        <vt:i4>8192080</vt:i4>
      </vt:variant>
      <vt:variant>
        <vt:i4>20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_Toc518041114</vt:lpwstr>
      </vt:variant>
      <vt:variant>
        <vt:i4>8192080</vt:i4>
      </vt:variant>
      <vt:variant>
        <vt:i4>14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_Toc518041113</vt:lpwstr>
      </vt:variant>
      <vt:variant>
        <vt:i4>8192080</vt:i4>
      </vt:variant>
      <vt:variant>
        <vt:i4>8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_Toc518041112</vt:lpwstr>
      </vt:variant>
      <vt:variant>
        <vt:i4>8192080</vt:i4>
      </vt:variant>
      <vt:variant>
        <vt:i4>2</vt:i4>
      </vt:variant>
      <vt:variant>
        <vt:i4>0</vt:i4>
      </vt:variant>
      <vt:variant>
        <vt:i4>5</vt:i4>
      </vt:variant>
      <vt:variant>
        <vt:lpwstr>S:\8_FL\Marc_VSMA\2_Seguiment\Seguiment_17_18\ISC_FLL_2018.docx</vt:lpwstr>
      </vt:variant>
      <vt:variant>
        <vt:lpwstr>_Toc518041111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Stella Maris Miret Alberich</cp:lastModifiedBy>
  <cp:revision>7</cp:revision>
  <cp:lastPrinted>2022-02-09T08:43:00Z</cp:lastPrinted>
  <dcterms:created xsi:type="dcterms:W3CDTF">2022-02-28T11:15:00Z</dcterms:created>
  <dcterms:modified xsi:type="dcterms:W3CDTF">2022-07-20T11:51:00Z</dcterms:modified>
</cp:coreProperties>
</file>